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1DDA" w14:textId="1639975E" w:rsidR="007F2810" w:rsidRPr="007014AC" w:rsidRDefault="002C1528" w:rsidP="007F2810">
      <w:pPr>
        <w:spacing w:before="100" w:beforeAutospacing="1" w:after="100" w:afterAutospacing="1" w:line="240" w:lineRule="auto"/>
        <w:rPr>
          <w:rFonts w:eastAsia="Times New Roman" w:cstheme="minorHAnsi"/>
          <w:color w:val="000000"/>
          <w:sz w:val="27"/>
          <w:szCs w:val="27"/>
        </w:rPr>
      </w:pPr>
      <w:r>
        <w:rPr>
          <w:rFonts w:eastAsia="Times New Roman" w:cstheme="minorHAnsi"/>
          <w:color w:val="000000"/>
          <w:sz w:val="27"/>
          <w:szCs w:val="27"/>
        </w:rPr>
        <w:t>Month/Date/Year</w:t>
      </w:r>
    </w:p>
    <w:p w14:paraId="17161814" w14:textId="4A3055D0" w:rsidR="00AA4A93" w:rsidRDefault="00911568" w:rsidP="00AA4A93">
      <w:pPr>
        <w:spacing w:after="0" w:line="240" w:lineRule="auto"/>
        <w:jc w:val="center"/>
        <w:rPr>
          <w:b/>
          <w:bCs/>
          <w:sz w:val="24"/>
          <w:szCs w:val="24"/>
        </w:rPr>
      </w:pPr>
      <w:r>
        <w:rPr>
          <w:b/>
          <w:bCs/>
          <w:sz w:val="24"/>
          <w:szCs w:val="24"/>
        </w:rPr>
        <w:t>STATE OF CALIFORNIA</w:t>
      </w:r>
      <w:r w:rsidR="007F2810">
        <w:rPr>
          <w:b/>
          <w:bCs/>
          <w:sz w:val="24"/>
          <w:szCs w:val="24"/>
        </w:rPr>
        <w:t xml:space="preserve"> LAUNCH</w:t>
      </w:r>
      <w:r w:rsidR="002C1528">
        <w:rPr>
          <w:b/>
          <w:bCs/>
          <w:sz w:val="24"/>
          <w:szCs w:val="24"/>
        </w:rPr>
        <w:t>ES</w:t>
      </w:r>
    </w:p>
    <w:p w14:paraId="45A6869D" w14:textId="54B5E241" w:rsidR="007F2810" w:rsidRDefault="007F2810" w:rsidP="00AA4A93">
      <w:pPr>
        <w:spacing w:after="0" w:line="240" w:lineRule="auto"/>
        <w:jc w:val="center"/>
        <w:rPr>
          <w:b/>
          <w:bCs/>
          <w:sz w:val="24"/>
          <w:szCs w:val="24"/>
        </w:rPr>
      </w:pPr>
      <w:r>
        <w:rPr>
          <w:b/>
          <w:bCs/>
          <w:sz w:val="24"/>
          <w:szCs w:val="24"/>
        </w:rPr>
        <w:t>CALKIDS COLLEGE SAVINGS PROGRAM</w:t>
      </w:r>
    </w:p>
    <w:p w14:paraId="20871C97" w14:textId="77777777" w:rsidR="007F2810" w:rsidRDefault="007F2810" w:rsidP="007F2810">
      <w:pPr>
        <w:spacing w:after="0" w:line="240" w:lineRule="auto"/>
        <w:jc w:val="center"/>
        <w:rPr>
          <w:b/>
          <w:bCs/>
          <w:sz w:val="24"/>
          <w:szCs w:val="24"/>
        </w:rPr>
      </w:pPr>
    </w:p>
    <w:p w14:paraId="7A608161" w14:textId="77777777" w:rsidR="007F2810" w:rsidRDefault="007F2810" w:rsidP="007F2810">
      <w:pPr>
        <w:spacing w:after="0" w:line="240" w:lineRule="auto"/>
        <w:jc w:val="center"/>
        <w:rPr>
          <w:i/>
          <w:iCs/>
        </w:rPr>
      </w:pPr>
      <w:r>
        <w:rPr>
          <w:i/>
          <w:iCs/>
        </w:rPr>
        <w:t xml:space="preserve">Funds Will Make Higher Education More Accessible </w:t>
      </w:r>
      <w:r w:rsidR="000C6E7B">
        <w:rPr>
          <w:i/>
          <w:iCs/>
        </w:rPr>
        <w:t>for</w:t>
      </w:r>
      <w:r>
        <w:rPr>
          <w:i/>
          <w:iCs/>
        </w:rPr>
        <w:t xml:space="preserve"> California Families</w:t>
      </w:r>
    </w:p>
    <w:p w14:paraId="63504CBD" w14:textId="77777777" w:rsidR="00364B79" w:rsidRDefault="00364B79" w:rsidP="004744DC">
      <w:pPr>
        <w:spacing w:line="240" w:lineRule="auto"/>
        <w:rPr>
          <w:rFonts w:ascii="Arial" w:hAnsi="Arial" w:cs="Arial"/>
          <w:b/>
          <w:bCs/>
          <w:sz w:val="28"/>
          <w:szCs w:val="28"/>
        </w:rPr>
      </w:pPr>
    </w:p>
    <w:p w14:paraId="1A9CDB16" w14:textId="3F3EA629" w:rsidR="00946CCB" w:rsidRDefault="00B55D78" w:rsidP="00976956">
      <w:pPr>
        <w:spacing w:after="0" w:line="240" w:lineRule="auto"/>
        <w:rPr>
          <w:rFonts w:cstheme="minorHAnsi"/>
          <w:spacing w:val="5"/>
        </w:rPr>
      </w:pPr>
      <w:r>
        <w:rPr>
          <w:rFonts w:cstheme="minorHAnsi"/>
        </w:rPr>
        <w:t>Figuring out how to pay</w:t>
      </w:r>
      <w:r w:rsidR="00A16DCC">
        <w:rPr>
          <w:rFonts w:cstheme="minorHAnsi"/>
        </w:rPr>
        <w:t xml:space="preserve"> for college can be tough, especially for families with limited resources. Fortunately, the State of California </w:t>
      </w:r>
      <w:r w:rsidR="00330053">
        <w:rPr>
          <w:rFonts w:cstheme="minorHAnsi"/>
        </w:rPr>
        <w:t xml:space="preserve">has launched </w:t>
      </w:r>
      <w:r w:rsidR="00A16DCC">
        <w:rPr>
          <w:rFonts w:cstheme="minorHAnsi"/>
        </w:rPr>
        <w:t>a program that cou</w:t>
      </w:r>
      <w:r w:rsidR="00251DF1">
        <w:rPr>
          <w:rFonts w:cstheme="minorHAnsi"/>
        </w:rPr>
        <w:t xml:space="preserve">ld make college a reality for </w:t>
      </w:r>
      <w:r w:rsidR="00906F24">
        <w:rPr>
          <w:rFonts w:cstheme="minorHAnsi"/>
        </w:rPr>
        <w:t xml:space="preserve">millions </w:t>
      </w:r>
      <w:r w:rsidR="00251DF1">
        <w:rPr>
          <w:rFonts w:cstheme="minorHAnsi"/>
        </w:rPr>
        <w:t xml:space="preserve">of children in </w:t>
      </w:r>
      <w:r w:rsidR="00330053">
        <w:rPr>
          <w:rFonts w:cstheme="minorHAnsi"/>
        </w:rPr>
        <w:t xml:space="preserve">our </w:t>
      </w:r>
      <w:r w:rsidR="00251DF1">
        <w:rPr>
          <w:rFonts w:cstheme="minorHAnsi"/>
        </w:rPr>
        <w:t xml:space="preserve">state. </w:t>
      </w:r>
      <w:r w:rsidR="002B4C2D">
        <w:rPr>
          <w:rFonts w:cstheme="minorHAnsi"/>
        </w:rPr>
        <w:t xml:space="preserve">Starting July 1, 2022, community-based organizations throughout the </w:t>
      </w:r>
      <w:r w:rsidR="00251DF1">
        <w:rPr>
          <w:rFonts w:cstheme="minorHAnsi"/>
        </w:rPr>
        <w:t>state</w:t>
      </w:r>
      <w:r>
        <w:rPr>
          <w:rFonts w:cstheme="minorHAnsi"/>
        </w:rPr>
        <w:t xml:space="preserve"> will work</w:t>
      </w:r>
      <w:r w:rsidR="00976956">
        <w:rPr>
          <w:rFonts w:cstheme="minorHAnsi"/>
        </w:rPr>
        <w:t xml:space="preserve"> to </w:t>
      </w:r>
      <w:r w:rsidR="007B77E7">
        <w:rPr>
          <w:rFonts w:cstheme="minorHAnsi"/>
        </w:rPr>
        <w:t>educate</w:t>
      </w:r>
      <w:r w:rsidR="00976956">
        <w:rPr>
          <w:rFonts w:cstheme="minorHAnsi"/>
        </w:rPr>
        <w:t xml:space="preserve"> parents about the </w:t>
      </w:r>
      <w:r w:rsidR="00E77DD1" w:rsidRPr="00E77DD1">
        <w:rPr>
          <w:rFonts w:cstheme="minorHAnsi"/>
          <w:spacing w:val="5"/>
        </w:rPr>
        <w:t>California Kids Investment and Development Savings Program (</w:t>
      </w:r>
      <w:proofErr w:type="spellStart"/>
      <w:r w:rsidR="00E77DD1" w:rsidRPr="00E77DD1">
        <w:rPr>
          <w:rFonts w:cstheme="minorHAnsi"/>
          <w:spacing w:val="5"/>
        </w:rPr>
        <w:t>CalKIDS</w:t>
      </w:r>
      <w:proofErr w:type="spellEnd"/>
      <w:r w:rsidR="00E77DD1" w:rsidRPr="00E77DD1">
        <w:rPr>
          <w:rFonts w:cstheme="minorHAnsi"/>
          <w:spacing w:val="5"/>
        </w:rPr>
        <w:t>)</w:t>
      </w:r>
      <w:r w:rsidR="00976956">
        <w:rPr>
          <w:rFonts w:cstheme="minorHAnsi"/>
          <w:spacing w:val="5"/>
        </w:rPr>
        <w:t xml:space="preserve">. </w:t>
      </w:r>
      <w:proofErr w:type="spellStart"/>
      <w:r w:rsidR="00E77DD1" w:rsidRPr="00E77DD1">
        <w:rPr>
          <w:rFonts w:cstheme="minorHAnsi"/>
          <w:spacing w:val="5"/>
        </w:rPr>
        <w:t>CalKIDS</w:t>
      </w:r>
      <w:proofErr w:type="spellEnd"/>
      <w:r w:rsidR="00E77DD1" w:rsidRPr="00E77DD1">
        <w:rPr>
          <w:rFonts w:cstheme="minorHAnsi"/>
          <w:spacing w:val="5"/>
        </w:rPr>
        <w:t xml:space="preserve">, </w:t>
      </w:r>
      <w:r w:rsidR="00E31F5A">
        <w:rPr>
          <w:rFonts w:cstheme="minorHAnsi"/>
          <w:spacing w:val="5"/>
        </w:rPr>
        <w:t>a new program</w:t>
      </w:r>
      <w:r w:rsidR="00E77DD1" w:rsidRPr="00E77DD1">
        <w:rPr>
          <w:rFonts w:cstheme="minorHAnsi"/>
          <w:spacing w:val="5"/>
        </w:rPr>
        <w:t xml:space="preserve"> administered by the </w:t>
      </w:r>
      <w:r w:rsidR="00E77DD1" w:rsidRPr="007B77E7">
        <w:rPr>
          <w:rFonts w:cstheme="minorHAnsi"/>
          <w:spacing w:val="5"/>
        </w:rPr>
        <w:t>ScholarShare Investment Board,</w:t>
      </w:r>
      <w:r w:rsidR="00E77DD1" w:rsidRPr="00E77DD1">
        <w:rPr>
          <w:rFonts w:cstheme="minorHAnsi"/>
          <w:spacing w:val="5"/>
        </w:rPr>
        <w:t xml:space="preserve"> an agency of the State of California and chaired by the State Treasurer,</w:t>
      </w:r>
      <w:r w:rsidR="00946CCB">
        <w:rPr>
          <w:rFonts w:cstheme="minorHAnsi"/>
          <w:spacing w:val="5"/>
        </w:rPr>
        <w:t xml:space="preserve"> </w:t>
      </w:r>
      <w:r w:rsidR="00E77DD1" w:rsidRPr="00E77DD1">
        <w:rPr>
          <w:rFonts w:cstheme="minorHAnsi"/>
          <w:spacing w:val="5"/>
        </w:rPr>
        <w:t>will automatically provide eligible</w:t>
      </w:r>
      <w:r w:rsidR="00976956">
        <w:rPr>
          <w:rFonts w:cstheme="minorHAnsi"/>
          <w:spacing w:val="5"/>
        </w:rPr>
        <w:t xml:space="preserve"> low-income </w:t>
      </w:r>
      <w:proofErr w:type="gramStart"/>
      <w:r w:rsidR="00AA6D13" w:rsidRPr="00E77DD1">
        <w:rPr>
          <w:rFonts w:cstheme="minorHAnsi"/>
          <w:spacing w:val="5"/>
        </w:rPr>
        <w:t>public</w:t>
      </w:r>
      <w:r w:rsidR="00AA6D13">
        <w:rPr>
          <w:rFonts w:cstheme="minorHAnsi"/>
          <w:spacing w:val="5"/>
        </w:rPr>
        <w:t xml:space="preserve"> school</w:t>
      </w:r>
      <w:proofErr w:type="gramEnd"/>
      <w:r w:rsidR="00E77DD1" w:rsidRPr="00E77DD1">
        <w:rPr>
          <w:rFonts w:cstheme="minorHAnsi"/>
          <w:spacing w:val="5"/>
        </w:rPr>
        <w:t xml:space="preserve"> children</w:t>
      </w:r>
      <w:r w:rsidR="00976956">
        <w:rPr>
          <w:rFonts w:cstheme="minorHAnsi"/>
          <w:spacing w:val="5"/>
        </w:rPr>
        <w:t xml:space="preserve"> in grades 1-12</w:t>
      </w:r>
      <w:r w:rsidR="00E77DD1" w:rsidRPr="00E77DD1">
        <w:rPr>
          <w:rFonts w:cstheme="minorHAnsi"/>
          <w:spacing w:val="5"/>
        </w:rPr>
        <w:t xml:space="preserve"> in California with the tools to start saving for college, including an initial seed deposit and possible financial incentives in a college savings account.</w:t>
      </w:r>
      <w:r w:rsidR="007B77E7">
        <w:rPr>
          <w:rFonts w:cstheme="minorHAnsi"/>
          <w:spacing w:val="5"/>
        </w:rPr>
        <w:t xml:space="preserve"> </w:t>
      </w:r>
      <w:r w:rsidR="000C6E7B">
        <w:rPr>
          <w:rFonts w:cstheme="minorHAnsi"/>
          <w:spacing w:val="5"/>
        </w:rPr>
        <w:t>The State of California created the program</w:t>
      </w:r>
      <w:r w:rsidR="00BA3AF4" w:rsidRPr="00E77DD1">
        <w:rPr>
          <w:rFonts w:cstheme="minorHAnsi"/>
          <w:spacing w:val="5"/>
        </w:rPr>
        <w:t xml:space="preserve"> to expand access to higher education </w:t>
      </w:r>
      <w:r w:rsidR="00BA3AF4">
        <w:rPr>
          <w:rFonts w:cstheme="minorHAnsi"/>
          <w:spacing w:val="5"/>
        </w:rPr>
        <w:t>and encourage families to jumpstart saving for college and other forms of career training, regardless of household income</w:t>
      </w:r>
      <w:r w:rsidR="00330053">
        <w:rPr>
          <w:rFonts w:cstheme="minorHAnsi"/>
          <w:spacing w:val="5"/>
        </w:rPr>
        <w:t>.</w:t>
      </w:r>
    </w:p>
    <w:p w14:paraId="33935F06" w14:textId="77777777" w:rsidR="00E31F5A" w:rsidRDefault="00E31F5A" w:rsidP="00976956">
      <w:pPr>
        <w:spacing w:after="0" w:line="240" w:lineRule="auto"/>
        <w:rPr>
          <w:rFonts w:cstheme="minorHAnsi"/>
          <w:spacing w:val="5"/>
        </w:rPr>
      </w:pPr>
    </w:p>
    <w:p w14:paraId="7E265113" w14:textId="2801C007" w:rsidR="00DA1C86" w:rsidRPr="00F04A6A" w:rsidRDefault="00251DF1" w:rsidP="00EA6BB7">
      <w:pPr>
        <w:spacing w:after="0" w:line="240" w:lineRule="auto"/>
        <w:rPr>
          <w:rFonts w:cstheme="minorHAnsi"/>
          <w:spacing w:val="5"/>
        </w:rPr>
      </w:pPr>
      <w:r w:rsidRPr="00251DF1">
        <w:rPr>
          <w:rFonts w:cstheme="minorHAnsi"/>
          <w:spacing w:val="5"/>
        </w:rPr>
        <w:t>"</w:t>
      </w:r>
      <w:r w:rsidR="00BA3AF4">
        <w:rPr>
          <w:rFonts w:cstheme="minorHAnsi"/>
          <w:spacing w:val="5"/>
        </w:rPr>
        <w:t>Financial</w:t>
      </w:r>
      <w:r w:rsidRPr="00251DF1">
        <w:rPr>
          <w:rFonts w:cstheme="minorHAnsi"/>
          <w:spacing w:val="5"/>
        </w:rPr>
        <w:t xml:space="preserve"> concerns </w:t>
      </w:r>
      <w:r w:rsidR="00BA3AF4">
        <w:rPr>
          <w:rFonts w:cstheme="minorHAnsi"/>
          <w:spacing w:val="5"/>
        </w:rPr>
        <w:t xml:space="preserve">shouldn’t </w:t>
      </w:r>
      <w:r>
        <w:rPr>
          <w:rFonts w:cstheme="minorHAnsi"/>
          <w:spacing w:val="5"/>
        </w:rPr>
        <w:t>stand in the way of a college education for California families</w:t>
      </w:r>
      <w:r w:rsidRPr="00251DF1">
        <w:rPr>
          <w:rFonts w:cstheme="minorHAnsi"/>
          <w:spacing w:val="5"/>
        </w:rPr>
        <w:t>,"</w:t>
      </w:r>
      <w:r>
        <w:rPr>
          <w:rFonts w:cstheme="minorHAnsi"/>
          <w:spacing w:val="5"/>
        </w:rPr>
        <w:t xml:space="preserve"> said </w:t>
      </w:r>
      <w:r w:rsidRPr="00251DF1">
        <w:rPr>
          <w:rFonts w:cstheme="minorHAnsi"/>
          <w:spacing w:val="5"/>
        </w:rPr>
        <w:t xml:space="preserve">Julio Martinez, </w:t>
      </w:r>
      <w:r>
        <w:rPr>
          <w:rFonts w:cstheme="minorHAnsi"/>
          <w:spacing w:val="5"/>
        </w:rPr>
        <w:t>E</w:t>
      </w:r>
      <w:r w:rsidRPr="00251DF1">
        <w:rPr>
          <w:rFonts w:cstheme="minorHAnsi"/>
          <w:spacing w:val="5"/>
        </w:rPr>
        <w:t xml:space="preserve">xecutive </w:t>
      </w:r>
      <w:r>
        <w:rPr>
          <w:rFonts w:cstheme="minorHAnsi"/>
          <w:spacing w:val="5"/>
        </w:rPr>
        <w:t>D</w:t>
      </w:r>
      <w:r w:rsidRPr="00251DF1">
        <w:rPr>
          <w:rFonts w:cstheme="minorHAnsi"/>
          <w:spacing w:val="5"/>
        </w:rPr>
        <w:t>irector of the ScholarShare Investment Board.</w:t>
      </w:r>
      <w:r>
        <w:rPr>
          <w:rFonts w:cstheme="minorHAnsi"/>
          <w:spacing w:val="5"/>
        </w:rPr>
        <w:t xml:space="preserve"> “</w:t>
      </w:r>
      <w:hyperlink r:id="rId7" w:anchor=":~:text=A%20low%2D%20and%20moderate%2Dincome,implications%20that%20are%20also%20discussed." w:history="1">
        <w:r w:rsidR="00933E0B" w:rsidRPr="00933E0B">
          <w:rPr>
            <w:rStyle w:val="Hyperlink"/>
            <w:rFonts w:cstheme="minorHAnsi"/>
          </w:rPr>
          <w:t>Research</w:t>
        </w:r>
      </w:hyperlink>
      <w:r w:rsidR="00933E0B" w:rsidRPr="00933E0B">
        <w:rPr>
          <w:rFonts w:cstheme="minorHAnsi"/>
        </w:rPr>
        <w:t xml:space="preserve"> shows that children with $500 </w:t>
      </w:r>
      <w:r w:rsidR="00933E0B">
        <w:rPr>
          <w:rFonts w:cstheme="minorHAnsi"/>
        </w:rPr>
        <w:t>or less saved for college</w:t>
      </w:r>
      <w:r w:rsidR="00933E0B" w:rsidRPr="00933E0B">
        <w:rPr>
          <w:rFonts w:cstheme="minorHAnsi"/>
        </w:rPr>
        <w:t xml:space="preserve"> are three times more likely to enroll in college and four times more likely to graduate than children without college savings accounts.</w:t>
      </w:r>
      <w:r w:rsidR="00933E0B" w:rsidRPr="00933E0B" w:rsidDel="00E31F5A">
        <w:rPr>
          <w:rFonts w:cstheme="minorHAnsi"/>
        </w:rPr>
        <w:t xml:space="preserve"> </w:t>
      </w:r>
      <w:r w:rsidR="00933E0B">
        <w:rPr>
          <w:rFonts w:cstheme="minorHAnsi"/>
          <w:spacing w:val="5"/>
        </w:rPr>
        <w:t>W</w:t>
      </w:r>
      <w:r w:rsidR="00DA1C86">
        <w:rPr>
          <w:rFonts w:cstheme="minorHAnsi"/>
          <w:spacing w:val="5"/>
        </w:rPr>
        <w:t>e want our students to feel supported and know that in California, we believe in the advantages of a higher education and the positive difference that could make in their lives.”</w:t>
      </w:r>
    </w:p>
    <w:p w14:paraId="1F0140DD" w14:textId="77777777" w:rsidR="00DA1C86" w:rsidRPr="00DA1C86" w:rsidRDefault="00DA1C86" w:rsidP="00DA1C86">
      <w:pPr>
        <w:shd w:val="clear" w:color="auto" w:fill="FFFFFF"/>
        <w:spacing w:before="100" w:beforeAutospacing="1" w:after="0" w:line="240" w:lineRule="auto"/>
        <w:outlineLvl w:val="1"/>
        <w:rPr>
          <w:rFonts w:eastAsia="Times New Roman" w:cstheme="minorHAnsi"/>
          <w:b/>
          <w:bCs/>
          <w:spacing w:val="5"/>
        </w:rPr>
      </w:pPr>
      <w:r w:rsidRPr="00DA1C86">
        <w:rPr>
          <w:rFonts w:eastAsia="Times New Roman" w:cstheme="minorHAnsi"/>
          <w:b/>
          <w:bCs/>
          <w:spacing w:val="5"/>
        </w:rPr>
        <w:t xml:space="preserve">Kids in grades 1-12 may receive up to $1,500 in college savings </w:t>
      </w:r>
    </w:p>
    <w:p w14:paraId="0E22149D" w14:textId="31910460" w:rsidR="00DA1C86" w:rsidRDefault="00DA1C86" w:rsidP="00F04A6A">
      <w:pPr>
        <w:shd w:val="clear" w:color="auto" w:fill="FFFFFF"/>
        <w:spacing w:after="0" w:line="240" w:lineRule="auto"/>
        <w:rPr>
          <w:rFonts w:eastAsia="Times New Roman" w:cstheme="minorHAnsi"/>
          <w:spacing w:val="5"/>
        </w:rPr>
      </w:pPr>
      <w:r w:rsidRPr="00DA1C86">
        <w:rPr>
          <w:rFonts w:eastAsia="Times New Roman" w:cstheme="minorHAnsi"/>
          <w:spacing w:val="5"/>
        </w:rPr>
        <w:t xml:space="preserve">The State of California will offer eligible </w:t>
      </w:r>
      <w:r w:rsidR="002C1528">
        <w:rPr>
          <w:rFonts w:eastAsia="Times New Roman" w:cstheme="minorHAnsi"/>
          <w:spacing w:val="5"/>
        </w:rPr>
        <w:t xml:space="preserve">low-income </w:t>
      </w:r>
      <w:r w:rsidRPr="00DA1C86">
        <w:rPr>
          <w:rFonts w:eastAsia="Times New Roman" w:cstheme="minorHAnsi"/>
          <w:spacing w:val="5"/>
        </w:rPr>
        <w:t>public</w:t>
      </w:r>
      <w:r w:rsidR="002C1528">
        <w:rPr>
          <w:rFonts w:eastAsia="Times New Roman" w:cstheme="minorHAnsi"/>
          <w:spacing w:val="5"/>
        </w:rPr>
        <w:t xml:space="preserve"> </w:t>
      </w:r>
      <w:r w:rsidRPr="00DA1C86">
        <w:rPr>
          <w:rFonts w:eastAsia="Times New Roman" w:cstheme="minorHAnsi"/>
          <w:spacing w:val="5"/>
        </w:rPr>
        <w:t>school student</w:t>
      </w:r>
      <w:r w:rsidR="00BA634E">
        <w:rPr>
          <w:rFonts w:eastAsia="Times New Roman" w:cstheme="minorHAnsi"/>
          <w:spacing w:val="5"/>
        </w:rPr>
        <w:t>s</w:t>
      </w:r>
      <w:r w:rsidRPr="00DA1C86">
        <w:rPr>
          <w:rFonts w:eastAsia="Times New Roman" w:cstheme="minorHAnsi"/>
          <w:spacing w:val="5"/>
        </w:rPr>
        <w:t xml:space="preserve"> the following awards </w:t>
      </w:r>
      <w:r w:rsidR="005B3F4A">
        <w:rPr>
          <w:rFonts w:eastAsia="Times New Roman" w:cstheme="minorHAnsi"/>
          <w:spacing w:val="5"/>
        </w:rPr>
        <w:t xml:space="preserve">in a </w:t>
      </w:r>
      <w:proofErr w:type="spellStart"/>
      <w:r w:rsidR="005B3F4A">
        <w:rPr>
          <w:rFonts w:eastAsia="Times New Roman" w:cstheme="minorHAnsi"/>
          <w:spacing w:val="5"/>
        </w:rPr>
        <w:t>CalKIDS</w:t>
      </w:r>
      <w:proofErr w:type="spellEnd"/>
      <w:r w:rsidR="005B3F4A">
        <w:rPr>
          <w:rFonts w:eastAsia="Times New Roman" w:cstheme="minorHAnsi"/>
          <w:spacing w:val="5"/>
        </w:rPr>
        <w:t xml:space="preserve"> account </w:t>
      </w:r>
      <w:r w:rsidRPr="00DA1C86">
        <w:rPr>
          <w:rFonts w:eastAsia="Times New Roman" w:cstheme="minorHAnsi"/>
          <w:spacing w:val="5"/>
        </w:rPr>
        <w:t xml:space="preserve">to save for higher education, as </w:t>
      </w:r>
      <w:proofErr w:type="gramStart"/>
      <w:r w:rsidRPr="00DA1C86">
        <w:rPr>
          <w:rFonts w:eastAsia="Times New Roman" w:cstheme="minorHAnsi"/>
          <w:spacing w:val="5"/>
        </w:rPr>
        <w:t>applicable:*</w:t>
      </w:r>
      <w:proofErr w:type="gramEnd"/>
    </w:p>
    <w:p w14:paraId="1EF873BD" w14:textId="77777777" w:rsidR="005B3F4A" w:rsidRPr="00DA1C86" w:rsidRDefault="005B3F4A" w:rsidP="00F04A6A">
      <w:pPr>
        <w:shd w:val="clear" w:color="auto" w:fill="FFFFFF"/>
        <w:spacing w:after="0" w:line="240" w:lineRule="auto"/>
        <w:rPr>
          <w:rFonts w:eastAsia="Times New Roman" w:cstheme="minorHAnsi"/>
          <w:spacing w:val="5"/>
        </w:rPr>
      </w:pPr>
    </w:p>
    <w:p w14:paraId="4C7D7299" w14:textId="14AB4258" w:rsidR="00DA1C86" w:rsidRPr="00DA1C86" w:rsidRDefault="00DA1C86" w:rsidP="007014AC">
      <w:pPr>
        <w:numPr>
          <w:ilvl w:val="0"/>
          <w:numId w:val="2"/>
        </w:numPr>
        <w:shd w:val="clear" w:color="auto" w:fill="FFFFFF"/>
        <w:spacing w:after="0" w:line="240" w:lineRule="auto"/>
        <w:rPr>
          <w:rFonts w:cstheme="minorHAnsi"/>
          <w:spacing w:val="5"/>
        </w:rPr>
      </w:pPr>
      <w:r w:rsidRPr="00DA1C86">
        <w:rPr>
          <w:rFonts w:cstheme="minorHAnsi"/>
          <w:spacing w:val="5"/>
        </w:rPr>
        <w:t xml:space="preserve">$500 automatic deposit for eligible low-income </w:t>
      </w:r>
      <w:proofErr w:type="gramStart"/>
      <w:r w:rsidR="000C6E7B" w:rsidRPr="00DA1C86">
        <w:rPr>
          <w:rFonts w:cstheme="minorHAnsi"/>
          <w:spacing w:val="5"/>
        </w:rPr>
        <w:t>public</w:t>
      </w:r>
      <w:r w:rsidR="002C1528">
        <w:rPr>
          <w:rFonts w:cstheme="minorHAnsi"/>
          <w:spacing w:val="5"/>
        </w:rPr>
        <w:t xml:space="preserve"> </w:t>
      </w:r>
      <w:r w:rsidR="000C6E7B" w:rsidRPr="00DA1C86">
        <w:rPr>
          <w:rFonts w:cstheme="minorHAnsi"/>
          <w:spacing w:val="5"/>
        </w:rPr>
        <w:t>school</w:t>
      </w:r>
      <w:proofErr w:type="gramEnd"/>
      <w:r w:rsidRPr="00DA1C86">
        <w:rPr>
          <w:rFonts w:cstheme="minorHAnsi"/>
          <w:spacing w:val="5"/>
        </w:rPr>
        <w:t xml:space="preserve"> students enrolled in first through 12th grade</w:t>
      </w:r>
    </w:p>
    <w:p w14:paraId="03A22DD4" w14:textId="79ACC9AF" w:rsidR="00DA1C86" w:rsidRPr="00DA1C86" w:rsidRDefault="00DA1C86" w:rsidP="007014AC">
      <w:pPr>
        <w:numPr>
          <w:ilvl w:val="0"/>
          <w:numId w:val="2"/>
        </w:numPr>
        <w:shd w:val="clear" w:color="auto" w:fill="FFFFFF"/>
        <w:spacing w:after="0" w:line="240" w:lineRule="auto"/>
        <w:rPr>
          <w:rFonts w:cstheme="minorHAnsi"/>
          <w:spacing w:val="5"/>
        </w:rPr>
      </w:pPr>
      <w:r w:rsidRPr="00DA1C86">
        <w:rPr>
          <w:rFonts w:cstheme="minorHAnsi"/>
          <w:spacing w:val="5"/>
        </w:rPr>
        <w:t>$500 additional deposit for eligible students identified as foster youth</w:t>
      </w:r>
    </w:p>
    <w:p w14:paraId="7FC4D41C" w14:textId="6B12FA80" w:rsidR="00DA1C86" w:rsidRPr="00DA1C86" w:rsidRDefault="00DA1C86" w:rsidP="007014AC">
      <w:pPr>
        <w:numPr>
          <w:ilvl w:val="0"/>
          <w:numId w:val="2"/>
        </w:numPr>
        <w:shd w:val="clear" w:color="auto" w:fill="FFFFFF"/>
        <w:spacing w:after="0" w:line="240" w:lineRule="auto"/>
        <w:rPr>
          <w:rFonts w:cstheme="minorHAnsi"/>
          <w:spacing w:val="5"/>
        </w:rPr>
      </w:pPr>
      <w:r w:rsidRPr="00DA1C86">
        <w:rPr>
          <w:rFonts w:cstheme="minorHAnsi"/>
          <w:spacing w:val="5"/>
        </w:rPr>
        <w:t>$500 additional deposit for eligible students experiencing homelessness</w:t>
      </w:r>
    </w:p>
    <w:p w14:paraId="3D0A3BEB" w14:textId="77777777" w:rsidR="00DA1C86" w:rsidRPr="00DA1C86" w:rsidRDefault="00DA1C86" w:rsidP="007014AC">
      <w:pPr>
        <w:spacing w:after="0" w:line="240" w:lineRule="auto"/>
        <w:rPr>
          <w:rFonts w:cstheme="minorHAnsi"/>
          <w:spacing w:val="5"/>
        </w:rPr>
      </w:pPr>
    </w:p>
    <w:p w14:paraId="3550E45F" w14:textId="1AD6EE95" w:rsidR="00946CCB" w:rsidRDefault="00946CCB" w:rsidP="007014AC">
      <w:pPr>
        <w:spacing w:after="0" w:line="240" w:lineRule="auto"/>
        <w:rPr>
          <w:rFonts w:cstheme="minorHAnsi"/>
        </w:rPr>
      </w:pPr>
      <w:r w:rsidRPr="00946CCB">
        <w:rPr>
          <w:rFonts w:cstheme="minorHAnsi"/>
        </w:rPr>
        <w:t xml:space="preserve">Over time, funds in a </w:t>
      </w:r>
      <w:proofErr w:type="spellStart"/>
      <w:r w:rsidRPr="00946CCB">
        <w:rPr>
          <w:rFonts w:cstheme="minorHAnsi"/>
        </w:rPr>
        <w:t>CalKIDS</w:t>
      </w:r>
      <w:proofErr w:type="spellEnd"/>
      <w:r w:rsidRPr="00946CCB">
        <w:rPr>
          <w:rFonts w:cstheme="minorHAnsi"/>
        </w:rPr>
        <w:t xml:space="preserve"> account can grow tax-free and be used for future higher education expenses, such as tuition, </w:t>
      </w:r>
      <w:proofErr w:type="gramStart"/>
      <w:r w:rsidRPr="00946CCB">
        <w:rPr>
          <w:rFonts w:cstheme="minorHAnsi"/>
        </w:rPr>
        <w:t>books</w:t>
      </w:r>
      <w:proofErr w:type="gramEnd"/>
      <w:r w:rsidR="00F9185A">
        <w:rPr>
          <w:rFonts w:cstheme="minorHAnsi"/>
        </w:rPr>
        <w:t xml:space="preserve"> and</w:t>
      </w:r>
      <w:r w:rsidRPr="00946CCB">
        <w:rPr>
          <w:rFonts w:cstheme="minorHAnsi"/>
        </w:rPr>
        <w:t xml:space="preserve"> computers. When the student is ready to use their savings to pay for any qualified higher education expense, they can easily redeem their funds, including any earnings, from their </w:t>
      </w:r>
      <w:proofErr w:type="spellStart"/>
      <w:r w:rsidRPr="00946CCB">
        <w:rPr>
          <w:rFonts w:cstheme="minorHAnsi"/>
        </w:rPr>
        <w:t>CalKIDS</w:t>
      </w:r>
      <w:proofErr w:type="spellEnd"/>
      <w:r w:rsidRPr="00946CCB">
        <w:rPr>
          <w:rFonts w:cstheme="minorHAnsi"/>
        </w:rPr>
        <w:t xml:space="preserve"> account.</w:t>
      </w:r>
      <w:r>
        <w:rPr>
          <w:rFonts w:cstheme="minorHAnsi"/>
        </w:rPr>
        <w:t xml:space="preserve"> </w:t>
      </w:r>
    </w:p>
    <w:p w14:paraId="7B55E494" w14:textId="77777777" w:rsidR="00DA1C86" w:rsidRDefault="00DA1C86" w:rsidP="007B77E7">
      <w:pPr>
        <w:spacing w:after="0" w:line="276" w:lineRule="auto"/>
        <w:rPr>
          <w:rFonts w:cstheme="minorHAnsi"/>
        </w:rPr>
      </w:pPr>
    </w:p>
    <w:p w14:paraId="28816FC0" w14:textId="36E3CC65" w:rsidR="00F04A6A" w:rsidRPr="00946CCB" w:rsidRDefault="00911568" w:rsidP="007014AC">
      <w:pPr>
        <w:autoSpaceDE w:val="0"/>
        <w:autoSpaceDN w:val="0"/>
        <w:adjustRightInd w:val="0"/>
        <w:spacing w:after="0" w:line="240" w:lineRule="auto"/>
        <w:rPr>
          <w:rFonts w:cstheme="minorHAnsi"/>
        </w:rPr>
      </w:pPr>
      <w:r>
        <w:rPr>
          <w:rFonts w:cstheme="minorHAnsi"/>
        </w:rPr>
        <w:t xml:space="preserve">To </w:t>
      </w:r>
      <w:r w:rsidR="007B77E7" w:rsidRPr="00D05F85">
        <w:rPr>
          <w:rFonts w:cstheme="minorHAnsi"/>
        </w:rPr>
        <w:t>learn more about the program</w:t>
      </w:r>
      <w:r>
        <w:rPr>
          <w:rFonts w:cstheme="minorHAnsi"/>
        </w:rPr>
        <w:t xml:space="preserve">, visit </w:t>
      </w:r>
      <w:hyperlink r:id="rId8" w:history="1">
        <w:r w:rsidRPr="00D05F85">
          <w:rPr>
            <w:rStyle w:val="Hyperlink"/>
            <w:rFonts w:cstheme="minorHAnsi"/>
          </w:rPr>
          <w:t>CalKIDS.org</w:t>
        </w:r>
      </w:hyperlink>
      <w:r>
        <w:rPr>
          <w:rFonts w:cstheme="minorHAnsi"/>
        </w:rPr>
        <w:t>.</w:t>
      </w:r>
    </w:p>
    <w:p w14:paraId="402DDF9E" w14:textId="77777777" w:rsidR="00946CCB" w:rsidRPr="00E77DD1" w:rsidRDefault="00946CCB" w:rsidP="007014AC">
      <w:pPr>
        <w:shd w:val="clear" w:color="auto" w:fill="FFFFFF"/>
        <w:spacing w:after="0" w:line="240" w:lineRule="auto"/>
        <w:rPr>
          <w:rFonts w:cstheme="minorHAnsi"/>
          <w:spacing w:val="5"/>
        </w:rPr>
      </w:pPr>
    </w:p>
    <w:p w14:paraId="3AE87AA7" w14:textId="3FF08875" w:rsidR="00E77DD1" w:rsidRDefault="00E77DD1" w:rsidP="00F04A6A">
      <w:pPr>
        <w:pStyle w:val="NormalWeb"/>
        <w:shd w:val="clear" w:color="auto" w:fill="FFFFFF"/>
        <w:spacing w:before="0" w:beforeAutospacing="0" w:after="0" w:afterAutospacing="0"/>
        <w:rPr>
          <w:rFonts w:asciiTheme="minorHAnsi" w:hAnsiTheme="minorHAnsi" w:cstheme="minorHAnsi"/>
          <w:i/>
          <w:iCs/>
          <w:spacing w:val="5"/>
          <w:sz w:val="22"/>
          <w:szCs w:val="22"/>
        </w:rPr>
      </w:pPr>
      <w:r w:rsidRPr="00E77DD1">
        <w:rPr>
          <w:rFonts w:asciiTheme="minorHAnsi" w:hAnsiTheme="minorHAnsi" w:cstheme="minorHAnsi"/>
          <w:i/>
          <w:iCs/>
          <w:spacing w:val="5"/>
          <w:sz w:val="22"/>
          <w:szCs w:val="22"/>
        </w:rPr>
        <w:t xml:space="preserve">*Final seed deposits and financial incentives are subject to change and approval by the </w:t>
      </w:r>
      <w:proofErr w:type="spellStart"/>
      <w:r w:rsidRPr="00E77DD1">
        <w:rPr>
          <w:rFonts w:asciiTheme="minorHAnsi" w:hAnsiTheme="minorHAnsi" w:cstheme="minorHAnsi"/>
          <w:i/>
          <w:iCs/>
          <w:spacing w:val="5"/>
          <w:sz w:val="22"/>
          <w:szCs w:val="22"/>
        </w:rPr>
        <w:t>ScholarShare</w:t>
      </w:r>
      <w:proofErr w:type="spellEnd"/>
      <w:r w:rsidRPr="00E77DD1">
        <w:rPr>
          <w:rFonts w:asciiTheme="minorHAnsi" w:hAnsiTheme="minorHAnsi" w:cstheme="minorHAnsi"/>
          <w:i/>
          <w:iCs/>
          <w:spacing w:val="5"/>
          <w:sz w:val="22"/>
          <w:szCs w:val="22"/>
        </w:rPr>
        <w:t xml:space="preserve"> Investment Board.</w:t>
      </w:r>
    </w:p>
    <w:p w14:paraId="09AFC88C" w14:textId="37AD66BF" w:rsidR="00390DA7" w:rsidRDefault="00390DA7" w:rsidP="00F04A6A">
      <w:pPr>
        <w:pStyle w:val="NormalWeb"/>
        <w:shd w:val="clear" w:color="auto" w:fill="FFFFFF"/>
        <w:spacing w:before="0" w:beforeAutospacing="0" w:after="0" w:afterAutospacing="0"/>
        <w:rPr>
          <w:rFonts w:asciiTheme="minorHAnsi" w:hAnsiTheme="minorHAnsi" w:cstheme="minorHAnsi"/>
          <w:i/>
          <w:iCs/>
          <w:spacing w:val="5"/>
          <w:sz w:val="22"/>
          <w:szCs w:val="22"/>
        </w:rPr>
      </w:pPr>
    </w:p>
    <w:p w14:paraId="282E2701" w14:textId="77777777" w:rsidR="00390DA7" w:rsidRPr="00E77DD1" w:rsidRDefault="00390DA7" w:rsidP="00F04A6A">
      <w:pPr>
        <w:pStyle w:val="NormalWeb"/>
        <w:shd w:val="clear" w:color="auto" w:fill="FFFFFF"/>
        <w:spacing w:before="0" w:beforeAutospacing="0" w:after="0" w:afterAutospacing="0"/>
        <w:rPr>
          <w:rFonts w:asciiTheme="minorHAnsi" w:hAnsiTheme="minorHAnsi" w:cstheme="minorHAnsi"/>
          <w:i/>
          <w:iCs/>
          <w:spacing w:val="5"/>
          <w:sz w:val="22"/>
          <w:szCs w:val="22"/>
        </w:rPr>
      </w:pPr>
    </w:p>
    <w:p w14:paraId="35BBFA3C" w14:textId="77777777" w:rsidR="00390DA7" w:rsidRDefault="00390DA7" w:rsidP="00390DA7">
      <w:pPr>
        <w:spacing w:before="100" w:beforeAutospacing="1" w:after="100" w:afterAutospacing="1" w:line="240" w:lineRule="auto"/>
        <w:rPr>
          <w:rFonts w:ascii="Times New Roman" w:eastAsia="Times New Roman" w:hAnsi="Times New Roman" w:cs="Times New Roman"/>
          <w:color w:val="000000"/>
          <w:sz w:val="27"/>
          <w:szCs w:val="27"/>
          <w:lang w:val="es-MX"/>
        </w:rPr>
      </w:pPr>
      <w:r>
        <w:rPr>
          <w:color w:val="000000"/>
          <w:sz w:val="27"/>
          <w:szCs w:val="27"/>
          <w:lang w:val="es-ES"/>
        </w:rPr>
        <w:lastRenderedPageBreak/>
        <w:t>XX/XX/22</w:t>
      </w:r>
    </w:p>
    <w:p w14:paraId="077BAEA9" w14:textId="77777777" w:rsidR="00390DA7" w:rsidRDefault="00390DA7" w:rsidP="00390DA7">
      <w:pPr>
        <w:spacing w:after="0" w:line="240" w:lineRule="auto"/>
        <w:jc w:val="center"/>
        <w:rPr>
          <w:b/>
          <w:bCs/>
          <w:sz w:val="24"/>
          <w:szCs w:val="24"/>
          <w:lang w:val="es-MX"/>
        </w:rPr>
      </w:pPr>
      <w:r>
        <w:rPr>
          <w:b/>
          <w:bCs/>
          <w:sz w:val="24"/>
          <w:szCs w:val="24"/>
          <w:lang w:val="es-ES"/>
        </w:rPr>
        <w:t>EL ESTADO DE CALIFORNIA LANZA EL</w:t>
      </w:r>
    </w:p>
    <w:p w14:paraId="2EE83B39" w14:textId="77777777" w:rsidR="00390DA7" w:rsidRDefault="00390DA7" w:rsidP="00390DA7">
      <w:pPr>
        <w:spacing w:after="0" w:line="240" w:lineRule="auto"/>
        <w:jc w:val="center"/>
        <w:rPr>
          <w:b/>
          <w:bCs/>
          <w:sz w:val="24"/>
          <w:szCs w:val="24"/>
          <w:lang w:val="es-MX"/>
        </w:rPr>
      </w:pPr>
      <w:r>
        <w:rPr>
          <w:b/>
          <w:bCs/>
          <w:sz w:val="24"/>
          <w:szCs w:val="24"/>
          <w:lang w:val="es-ES"/>
        </w:rPr>
        <w:t xml:space="preserve">PROGRAMA DE AHORROS UNIVERSITARIOS DE CALKIDS </w:t>
      </w:r>
    </w:p>
    <w:p w14:paraId="1E34CB88" w14:textId="77777777" w:rsidR="00390DA7" w:rsidRDefault="00390DA7" w:rsidP="00390DA7">
      <w:pPr>
        <w:spacing w:after="0" w:line="240" w:lineRule="auto"/>
        <w:jc w:val="center"/>
        <w:rPr>
          <w:b/>
          <w:bCs/>
          <w:sz w:val="24"/>
          <w:szCs w:val="24"/>
          <w:lang w:val="es-MX"/>
        </w:rPr>
      </w:pPr>
    </w:p>
    <w:p w14:paraId="6A70E15E" w14:textId="77777777" w:rsidR="00390DA7" w:rsidRDefault="00390DA7" w:rsidP="00390DA7">
      <w:pPr>
        <w:spacing w:after="0" w:line="240" w:lineRule="auto"/>
        <w:jc w:val="center"/>
        <w:rPr>
          <w:i/>
          <w:iCs/>
          <w:lang w:val="es-MX"/>
        </w:rPr>
      </w:pPr>
      <w:r>
        <w:rPr>
          <w:i/>
          <w:iCs/>
          <w:lang w:val="es-ES"/>
        </w:rPr>
        <w:t>Los fondos harán que la educación superior sea más accesible para las familias de California</w:t>
      </w:r>
    </w:p>
    <w:p w14:paraId="0782BF80" w14:textId="77777777" w:rsidR="00390DA7" w:rsidRDefault="00390DA7" w:rsidP="00390DA7">
      <w:pPr>
        <w:spacing w:line="240" w:lineRule="auto"/>
        <w:rPr>
          <w:rFonts w:ascii="Arial" w:hAnsi="Arial" w:cs="Arial"/>
          <w:b/>
          <w:bCs/>
          <w:sz w:val="28"/>
          <w:szCs w:val="28"/>
          <w:lang w:val="es-MX"/>
        </w:rPr>
      </w:pPr>
    </w:p>
    <w:p w14:paraId="3DF937A4" w14:textId="77777777" w:rsidR="00390DA7" w:rsidRDefault="00390DA7" w:rsidP="00390DA7">
      <w:pPr>
        <w:spacing w:after="0" w:line="240" w:lineRule="auto"/>
        <w:rPr>
          <w:lang w:val="es-ES"/>
        </w:rPr>
      </w:pPr>
      <w:r>
        <w:rPr>
          <w:lang w:val="es-ES"/>
        </w:rPr>
        <w:t xml:space="preserve">Averiguar cómo pagar la universidad puede ser difícil, especialmente para las familias con recursos limitados. Afortunadamente, el estado de California ha lanzado un programa que podrá hacer la universidad una realidad para millones de niños en el estado. A partir del 1 de julio de 2022, las organizaciones comunitarias de todo el estado trabajarán para educar a los padres sobre el </w:t>
      </w:r>
      <w:r>
        <w:rPr>
          <w:spacing w:val="5"/>
          <w:lang w:val="es-ES"/>
        </w:rPr>
        <w:t>Programa de Ahorros para la Inversión y el Desarrollo de los Niños de California (</w:t>
      </w:r>
      <w:proofErr w:type="spellStart"/>
      <w:r>
        <w:rPr>
          <w:spacing w:val="5"/>
          <w:lang w:val="es-ES"/>
        </w:rPr>
        <w:t>CalKIDS</w:t>
      </w:r>
      <w:proofErr w:type="spellEnd"/>
      <w:r>
        <w:rPr>
          <w:spacing w:val="5"/>
          <w:lang w:val="es-ES"/>
        </w:rPr>
        <w:t>).</w:t>
      </w:r>
      <w:r>
        <w:rPr>
          <w:lang w:val="es-ES"/>
        </w:rPr>
        <w:t xml:space="preserve"> </w:t>
      </w:r>
      <w:proofErr w:type="spellStart"/>
      <w:r>
        <w:rPr>
          <w:spacing w:val="5"/>
          <w:lang w:val="es-ES"/>
        </w:rPr>
        <w:t>CalKIDS</w:t>
      </w:r>
      <w:proofErr w:type="spellEnd"/>
      <w:r>
        <w:rPr>
          <w:spacing w:val="5"/>
          <w:lang w:val="es-ES"/>
        </w:rPr>
        <w:t xml:space="preserve">, un nuevo programa administrado por la Junta de Inversiones de </w:t>
      </w:r>
      <w:proofErr w:type="spellStart"/>
      <w:r>
        <w:rPr>
          <w:spacing w:val="5"/>
          <w:lang w:val="es-ES"/>
        </w:rPr>
        <w:t>ScholarShare</w:t>
      </w:r>
      <w:proofErr w:type="spellEnd"/>
      <w:r>
        <w:rPr>
          <w:spacing w:val="5"/>
          <w:lang w:val="es-ES"/>
        </w:rPr>
        <w:t>, una agencia del Estado de California y presidido por el Tesorero del Estado, proporcionará a los niños elegibles de escuelas públicas de</w:t>
      </w:r>
      <w:r>
        <w:rPr>
          <w:lang w:val="es-ES"/>
        </w:rPr>
        <w:t xml:space="preserve"> </w:t>
      </w:r>
      <w:r>
        <w:rPr>
          <w:spacing w:val="5"/>
          <w:lang w:val="es-ES"/>
        </w:rPr>
        <w:t>bajos ingresos</w:t>
      </w:r>
      <w:r>
        <w:rPr>
          <w:lang w:val="es-ES"/>
        </w:rPr>
        <w:t xml:space="preserve"> en </w:t>
      </w:r>
      <w:r>
        <w:rPr>
          <w:spacing w:val="5"/>
          <w:lang w:val="es-ES"/>
        </w:rPr>
        <w:t>los grados 1-12 en California, con las herramientas para comenzar a ahorrar para la universidad, incluido un depósito inicial y posibles incentivos financieros en una cuenta de ahorros para la universidad.</w:t>
      </w:r>
      <w:r>
        <w:rPr>
          <w:lang w:val="es-ES"/>
        </w:rPr>
        <w:t xml:space="preserve"> </w:t>
      </w:r>
      <w:r>
        <w:rPr>
          <w:spacing w:val="5"/>
          <w:lang w:val="es-ES"/>
        </w:rPr>
        <w:t>El estado de California creó el programa para ampliar el acceso a la educación superior y alentar a las familias a impulsar el ahorro para la universidad y otras formas de capacitación profesional, independientemente de los ingresos del hogar.</w:t>
      </w:r>
    </w:p>
    <w:p w14:paraId="1CD85384" w14:textId="77777777" w:rsidR="00390DA7" w:rsidRDefault="00390DA7" w:rsidP="00390DA7">
      <w:pPr>
        <w:spacing w:after="0" w:line="240" w:lineRule="auto"/>
        <w:rPr>
          <w:rFonts w:cstheme="minorHAnsi"/>
          <w:spacing w:val="5"/>
          <w:lang w:val="es-MX"/>
        </w:rPr>
      </w:pPr>
    </w:p>
    <w:p w14:paraId="3208A6A0" w14:textId="77777777" w:rsidR="00390DA7" w:rsidRDefault="00390DA7" w:rsidP="00390DA7">
      <w:pPr>
        <w:spacing w:after="0" w:line="240" w:lineRule="auto"/>
        <w:rPr>
          <w:rFonts w:cstheme="minorHAnsi"/>
          <w:spacing w:val="5"/>
          <w:lang w:val="es-MX"/>
        </w:rPr>
      </w:pPr>
      <w:r>
        <w:rPr>
          <w:spacing w:val="5"/>
          <w:lang w:val="es-ES"/>
        </w:rPr>
        <w:t xml:space="preserve">"Las preocupaciones financieras no deberían interponerse en el camino de una educación universitaria para las familias de California", dijo Julio Martínez, </w:t>
      </w:r>
      <w:proofErr w:type="gramStart"/>
      <w:r>
        <w:rPr>
          <w:spacing w:val="5"/>
          <w:lang w:val="es-ES"/>
        </w:rPr>
        <w:t>Director Ejecutivo</w:t>
      </w:r>
      <w:proofErr w:type="gramEnd"/>
      <w:r>
        <w:rPr>
          <w:spacing w:val="5"/>
          <w:lang w:val="es-ES"/>
        </w:rPr>
        <w:t xml:space="preserve"> de la Junta de Inversión de </w:t>
      </w:r>
      <w:proofErr w:type="spellStart"/>
      <w:r>
        <w:rPr>
          <w:spacing w:val="5"/>
          <w:lang w:val="es-ES"/>
        </w:rPr>
        <w:t>ScholarShare</w:t>
      </w:r>
      <w:proofErr w:type="spellEnd"/>
      <w:r>
        <w:rPr>
          <w:spacing w:val="5"/>
          <w:lang w:val="es-ES"/>
        </w:rPr>
        <w:t>.</w:t>
      </w:r>
      <w:r>
        <w:rPr>
          <w:lang w:val="es-ES"/>
        </w:rPr>
        <w:t xml:space="preserve"> </w:t>
      </w:r>
      <w:r>
        <w:rPr>
          <w:spacing w:val="5"/>
          <w:lang w:val="es-ES"/>
        </w:rPr>
        <w:t>"</w:t>
      </w:r>
      <w:hyperlink r:id="rId9" w:anchor=":~:text=A%20low%2D%20and%20moderate%2Dincome,implications%20that%20are%20also%20discussed." w:history="1">
        <w:r>
          <w:rPr>
            <w:rStyle w:val="Hyperlink"/>
            <w:lang w:val="es-ES"/>
          </w:rPr>
          <w:t>Estudios</w:t>
        </w:r>
      </w:hyperlink>
      <w:r>
        <w:rPr>
          <w:lang w:val="es-ES"/>
        </w:rPr>
        <w:t xml:space="preserve"> muestran que los niños con $500 o menos ahorrados para la universidad tienen tres veces más probabilidades de inscribirse en la universidad y cuatro veces más probabilidades de graduarse que los niños sin cuentas de ahorros para la universidad. </w:t>
      </w:r>
      <w:r>
        <w:rPr>
          <w:spacing w:val="5"/>
          <w:lang w:val="es-ES"/>
        </w:rPr>
        <w:t>Queremos que nuestros estudiantes se sientan apoyados y sepan que, en California, creemos en las ventajas de una educación superior y la diferencia positiva que podría hacer en sus vidas".</w:t>
      </w:r>
    </w:p>
    <w:p w14:paraId="10ED2065" w14:textId="77777777" w:rsidR="00390DA7" w:rsidRDefault="00390DA7" w:rsidP="00390DA7">
      <w:pPr>
        <w:shd w:val="clear" w:color="auto" w:fill="FFFFFF"/>
        <w:spacing w:before="100" w:beforeAutospacing="1" w:after="0" w:line="240" w:lineRule="auto"/>
        <w:outlineLvl w:val="1"/>
        <w:rPr>
          <w:rFonts w:eastAsia="Times New Roman" w:cstheme="minorHAnsi"/>
          <w:b/>
          <w:bCs/>
          <w:spacing w:val="5"/>
          <w:lang w:val="es-MX"/>
        </w:rPr>
      </w:pPr>
      <w:r>
        <w:rPr>
          <w:b/>
          <w:bCs/>
          <w:spacing w:val="5"/>
          <w:lang w:val="es-ES"/>
        </w:rPr>
        <w:t xml:space="preserve">Los niños en los grados 1-12 pueden recibir hasta $1,500 en ahorros para la universidad </w:t>
      </w:r>
    </w:p>
    <w:p w14:paraId="7400751E" w14:textId="77777777" w:rsidR="00390DA7" w:rsidRDefault="00390DA7" w:rsidP="00390DA7">
      <w:pPr>
        <w:shd w:val="clear" w:color="auto" w:fill="FFFFFF"/>
        <w:spacing w:after="0" w:line="240" w:lineRule="auto"/>
        <w:rPr>
          <w:rFonts w:eastAsia="Times New Roman" w:cstheme="minorHAnsi"/>
          <w:spacing w:val="5"/>
          <w:lang w:val="es-MX"/>
        </w:rPr>
      </w:pPr>
      <w:r>
        <w:rPr>
          <w:spacing w:val="5"/>
          <w:lang w:val="es-ES"/>
        </w:rPr>
        <w:t xml:space="preserve">El Estado de California ofrecerá a los estudiantes elegibles de escuelas públicas participantes los siguientes incentivos </w:t>
      </w:r>
      <w:proofErr w:type="spellStart"/>
      <w:r>
        <w:rPr>
          <w:spacing w:val="5"/>
          <w:lang w:val="es-ES"/>
        </w:rPr>
        <w:t>CalKIDS</w:t>
      </w:r>
      <w:proofErr w:type="spellEnd"/>
      <w:r>
        <w:rPr>
          <w:spacing w:val="5"/>
          <w:lang w:val="es-ES"/>
        </w:rPr>
        <w:t xml:space="preserve"> para ahorrar para la educación superior, según corresponda: *</w:t>
      </w:r>
    </w:p>
    <w:p w14:paraId="5099E31A" w14:textId="77777777" w:rsidR="00390DA7" w:rsidRDefault="00390DA7" w:rsidP="00390DA7">
      <w:pPr>
        <w:numPr>
          <w:ilvl w:val="0"/>
          <w:numId w:val="3"/>
        </w:numPr>
        <w:shd w:val="clear" w:color="auto" w:fill="FFFFFF"/>
        <w:spacing w:before="100" w:beforeAutospacing="1" w:after="0" w:line="240" w:lineRule="auto"/>
        <w:rPr>
          <w:rFonts w:cstheme="minorHAnsi"/>
          <w:spacing w:val="5"/>
          <w:lang w:val="es-MX"/>
        </w:rPr>
      </w:pPr>
      <w:r>
        <w:rPr>
          <w:spacing w:val="5"/>
          <w:lang w:val="es-ES"/>
        </w:rPr>
        <w:t xml:space="preserve">Depósito automático de $500 en una cuenta de </w:t>
      </w:r>
      <w:proofErr w:type="spellStart"/>
      <w:r>
        <w:rPr>
          <w:spacing w:val="5"/>
          <w:lang w:val="es-ES"/>
        </w:rPr>
        <w:t>CalKIDS</w:t>
      </w:r>
      <w:proofErr w:type="spellEnd"/>
      <w:r>
        <w:rPr>
          <w:spacing w:val="5"/>
          <w:lang w:val="es-ES"/>
        </w:rPr>
        <w:t xml:space="preserve"> para estudiantes elegibles de escuelas públicas de bajos ingresos inscritos en el primer al grado 12º.</w:t>
      </w:r>
    </w:p>
    <w:p w14:paraId="3AAA492B" w14:textId="77777777" w:rsidR="00390DA7" w:rsidRDefault="00390DA7" w:rsidP="00390DA7">
      <w:pPr>
        <w:numPr>
          <w:ilvl w:val="0"/>
          <w:numId w:val="3"/>
        </w:numPr>
        <w:shd w:val="clear" w:color="auto" w:fill="FFFFFF"/>
        <w:spacing w:before="100" w:beforeAutospacing="1" w:after="0" w:line="240" w:lineRule="auto"/>
        <w:rPr>
          <w:rFonts w:cstheme="minorHAnsi"/>
          <w:spacing w:val="5"/>
          <w:lang w:val="es-MX"/>
        </w:rPr>
      </w:pPr>
      <w:r>
        <w:rPr>
          <w:spacing w:val="5"/>
          <w:lang w:val="es-ES"/>
        </w:rPr>
        <w:t xml:space="preserve">Depósito adicional de $500 en una cuenta de </w:t>
      </w:r>
      <w:proofErr w:type="spellStart"/>
      <w:r>
        <w:rPr>
          <w:spacing w:val="5"/>
          <w:lang w:val="es-ES"/>
        </w:rPr>
        <w:t>CalKIDS</w:t>
      </w:r>
      <w:proofErr w:type="spellEnd"/>
      <w:r>
        <w:rPr>
          <w:spacing w:val="5"/>
          <w:lang w:val="es-ES"/>
        </w:rPr>
        <w:t xml:space="preserve"> para estudiantes elegibles identificados como jóvenes de crianza.</w:t>
      </w:r>
    </w:p>
    <w:p w14:paraId="31C5BF9A" w14:textId="77777777" w:rsidR="00390DA7" w:rsidRDefault="00390DA7" w:rsidP="00390DA7">
      <w:pPr>
        <w:numPr>
          <w:ilvl w:val="0"/>
          <w:numId w:val="3"/>
        </w:numPr>
        <w:shd w:val="clear" w:color="auto" w:fill="FFFFFF"/>
        <w:spacing w:before="100" w:beforeAutospacing="1" w:after="0" w:line="240" w:lineRule="auto"/>
        <w:rPr>
          <w:rFonts w:cstheme="minorHAnsi"/>
          <w:spacing w:val="5"/>
          <w:lang w:val="es-MX"/>
        </w:rPr>
      </w:pPr>
      <w:r>
        <w:rPr>
          <w:spacing w:val="5"/>
          <w:lang w:val="es-ES"/>
        </w:rPr>
        <w:t xml:space="preserve">Depósito adicional de $500 en una cuenta de </w:t>
      </w:r>
      <w:proofErr w:type="spellStart"/>
      <w:r>
        <w:rPr>
          <w:spacing w:val="5"/>
          <w:lang w:val="es-ES"/>
        </w:rPr>
        <w:t>CalKIDS</w:t>
      </w:r>
      <w:proofErr w:type="spellEnd"/>
      <w:r>
        <w:rPr>
          <w:spacing w:val="5"/>
          <w:lang w:val="es-ES"/>
        </w:rPr>
        <w:t xml:space="preserve"> para estudiantes elegibles sin hogar.</w:t>
      </w:r>
    </w:p>
    <w:p w14:paraId="0A544DA4" w14:textId="77777777" w:rsidR="00390DA7" w:rsidRDefault="00390DA7" w:rsidP="00390DA7">
      <w:pPr>
        <w:spacing w:after="0" w:line="240" w:lineRule="auto"/>
        <w:rPr>
          <w:rFonts w:cstheme="minorHAnsi"/>
          <w:spacing w:val="5"/>
          <w:lang w:val="es-MX"/>
        </w:rPr>
      </w:pPr>
    </w:p>
    <w:p w14:paraId="5F33461F" w14:textId="77777777" w:rsidR="00390DA7" w:rsidRDefault="00390DA7" w:rsidP="00390DA7">
      <w:pPr>
        <w:spacing w:after="0" w:line="276" w:lineRule="auto"/>
        <w:rPr>
          <w:rFonts w:cstheme="minorHAnsi"/>
          <w:lang w:val="es-MX"/>
        </w:rPr>
      </w:pPr>
      <w:r>
        <w:rPr>
          <w:lang w:val="es-ES"/>
        </w:rPr>
        <w:t xml:space="preserve">Con el tiempo, los fondos en una cuenta de </w:t>
      </w:r>
      <w:proofErr w:type="spellStart"/>
      <w:r>
        <w:rPr>
          <w:lang w:val="es-ES"/>
        </w:rPr>
        <w:t>CalKIDS</w:t>
      </w:r>
      <w:proofErr w:type="spellEnd"/>
      <w:r>
        <w:rPr>
          <w:lang w:val="es-ES"/>
        </w:rPr>
        <w:t xml:space="preserve"> pueden crecer libres de impuestos y usarse para futuros gastos de educación superior como matrícula, libros y computadoras. Cuando el estudiante está listo para usar sus ahorros para pagar cualquier gasto de educación superior calificado, puede retirar fácilmente sus fondos, incluidas las ganancias, de su cuenta </w:t>
      </w:r>
      <w:proofErr w:type="spellStart"/>
      <w:r>
        <w:rPr>
          <w:lang w:val="es-ES"/>
        </w:rPr>
        <w:t>CalKIDS</w:t>
      </w:r>
      <w:proofErr w:type="spellEnd"/>
      <w:r>
        <w:rPr>
          <w:lang w:val="es-ES"/>
        </w:rPr>
        <w:t xml:space="preserve">. </w:t>
      </w:r>
    </w:p>
    <w:p w14:paraId="4D160048" w14:textId="77777777" w:rsidR="00390DA7" w:rsidRDefault="00390DA7" w:rsidP="00390DA7">
      <w:pPr>
        <w:autoSpaceDE w:val="0"/>
        <w:autoSpaceDN w:val="0"/>
        <w:adjustRightInd w:val="0"/>
        <w:spacing w:after="0" w:line="276" w:lineRule="auto"/>
        <w:rPr>
          <w:lang w:val="es-ES"/>
        </w:rPr>
      </w:pPr>
    </w:p>
    <w:p w14:paraId="6015AF02" w14:textId="77777777" w:rsidR="00390DA7" w:rsidRDefault="00390DA7" w:rsidP="00390DA7">
      <w:pPr>
        <w:autoSpaceDE w:val="0"/>
        <w:autoSpaceDN w:val="0"/>
        <w:adjustRightInd w:val="0"/>
        <w:spacing w:after="0" w:line="276" w:lineRule="auto"/>
        <w:rPr>
          <w:rFonts w:cstheme="minorHAnsi"/>
          <w:lang w:val="es-MX"/>
        </w:rPr>
      </w:pPr>
      <w:r>
        <w:rPr>
          <w:lang w:val="es-ES"/>
        </w:rPr>
        <w:t xml:space="preserve">Para obtener más información sobre el programa, visite </w:t>
      </w:r>
      <w:hyperlink r:id="rId10" w:history="1">
        <w:r>
          <w:rPr>
            <w:rStyle w:val="Hyperlink"/>
            <w:lang w:val="es-ES"/>
          </w:rPr>
          <w:t>CalKIDS.org</w:t>
        </w:r>
      </w:hyperlink>
      <w:r>
        <w:rPr>
          <w:lang w:val="es-ES"/>
        </w:rPr>
        <w:t>.</w:t>
      </w:r>
    </w:p>
    <w:p w14:paraId="22B7B564" w14:textId="4700BFD4" w:rsidR="00390DA7" w:rsidRDefault="00390DA7" w:rsidP="00390DA7">
      <w:pPr>
        <w:pStyle w:val="NormalWeb"/>
        <w:shd w:val="clear" w:color="auto" w:fill="FFFFFF"/>
        <w:spacing w:before="0" w:beforeAutospacing="0" w:after="0" w:afterAutospacing="0"/>
        <w:rPr>
          <w:rFonts w:asciiTheme="minorHAnsi" w:hAnsiTheme="minorHAnsi" w:cstheme="minorBidi"/>
          <w:sz w:val="22"/>
          <w:szCs w:val="22"/>
          <w:lang w:val="es-MX"/>
        </w:rPr>
      </w:pPr>
      <w:r>
        <w:rPr>
          <w:i/>
          <w:iCs/>
          <w:spacing w:val="5"/>
          <w:sz w:val="22"/>
          <w:szCs w:val="22"/>
          <w:lang w:val="es-ES"/>
        </w:rPr>
        <w:t xml:space="preserve">*Los depósitos finales de semillas y los incentivos financieros están sujetos a cambios y aprobación por parte de la Junta de Inversiones de </w:t>
      </w:r>
      <w:proofErr w:type="spellStart"/>
      <w:r>
        <w:rPr>
          <w:i/>
          <w:iCs/>
          <w:spacing w:val="5"/>
          <w:sz w:val="22"/>
          <w:szCs w:val="22"/>
          <w:lang w:val="es-ES"/>
        </w:rPr>
        <w:t>ScholarShare</w:t>
      </w:r>
      <w:proofErr w:type="spellEnd"/>
      <w:r>
        <w:rPr>
          <w:i/>
          <w:iCs/>
          <w:spacing w:val="5"/>
          <w:sz w:val="22"/>
          <w:szCs w:val="22"/>
          <w:lang w:val="es-ES"/>
        </w:rPr>
        <w:t>.</w:t>
      </w:r>
    </w:p>
    <w:sectPr w:rsidR="00390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7B8E" w14:textId="77777777" w:rsidR="006A19CD" w:rsidRDefault="006A19CD" w:rsidP="006F6E23">
      <w:pPr>
        <w:spacing w:after="0" w:line="240" w:lineRule="auto"/>
      </w:pPr>
      <w:r>
        <w:separator/>
      </w:r>
    </w:p>
  </w:endnote>
  <w:endnote w:type="continuationSeparator" w:id="0">
    <w:p w14:paraId="1CE80D94" w14:textId="77777777" w:rsidR="006A19CD" w:rsidRDefault="006A19CD" w:rsidP="006F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1875" w14:textId="77777777" w:rsidR="006A19CD" w:rsidRDefault="006A19CD" w:rsidP="006F6E23">
      <w:pPr>
        <w:spacing w:after="0" w:line="240" w:lineRule="auto"/>
      </w:pPr>
      <w:r>
        <w:separator/>
      </w:r>
    </w:p>
  </w:footnote>
  <w:footnote w:type="continuationSeparator" w:id="0">
    <w:p w14:paraId="75A7749E" w14:textId="77777777" w:rsidR="006A19CD" w:rsidRDefault="006A19CD" w:rsidP="006F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A5"/>
    <w:multiLevelType w:val="multilevel"/>
    <w:tmpl w:val="702A9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47D80"/>
    <w:multiLevelType w:val="multilevel"/>
    <w:tmpl w:val="BAF872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0860675">
    <w:abstractNumId w:val="1"/>
  </w:num>
  <w:num w:numId="2" w16cid:durableId="754472770">
    <w:abstractNumId w:val="0"/>
  </w:num>
  <w:num w:numId="3" w16cid:durableId="8653690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F9"/>
    <w:rsid w:val="00022BF3"/>
    <w:rsid w:val="000C2567"/>
    <w:rsid w:val="000C6E7B"/>
    <w:rsid w:val="001106BF"/>
    <w:rsid w:val="00156225"/>
    <w:rsid w:val="0021177C"/>
    <w:rsid w:val="00251DF1"/>
    <w:rsid w:val="00273DA5"/>
    <w:rsid w:val="002A1E55"/>
    <w:rsid w:val="002B4C2D"/>
    <w:rsid w:val="002C1528"/>
    <w:rsid w:val="002D1EE0"/>
    <w:rsid w:val="002E41C7"/>
    <w:rsid w:val="00330053"/>
    <w:rsid w:val="00343BA9"/>
    <w:rsid w:val="00364B79"/>
    <w:rsid w:val="00390DA7"/>
    <w:rsid w:val="003D760D"/>
    <w:rsid w:val="003F3485"/>
    <w:rsid w:val="00467AA5"/>
    <w:rsid w:val="004744DC"/>
    <w:rsid w:val="004B1174"/>
    <w:rsid w:val="004B200E"/>
    <w:rsid w:val="004D65A4"/>
    <w:rsid w:val="004F6810"/>
    <w:rsid w:val="005B3F4A"/>
    <w:rsid w:val="005C6A52"/>
    <w:rsid w:val="00623B22"/>
    <w:rsid w:val="006A19CD"/>
    <w:rsid w:val="006F6E23"/>
    <w:rsid w:val="006F70E7"/>
    <w:rsid w:val="007014AC"/>
    <w:rsid w:val="00705B21"/>
    <w:rsid w:val="00716231"/>
    <w:rsid w:val="00722237"/>
    <w:rsid w:val="00763555"/>
    <w:rsid w:val="0077492B"/>
    <w:rsid w:val="007B77E7"/>
    <w:rsid w:val="007F2810"/>
    <w:rsid w:val="00873724"/>
    <w:rsid w:val="00906F24"/>
    <w:rsid w:val="00911568"/>
    <w:rsid w:val="00933E0B"/>
    <w:rsid w:val="00946CCB"/>
    <w:rsid w:val="00976956"/>
    <w:rsid w:val="00980E07"/>
    <w:rsid w:val="009E2AF2"/>
    <w:rsid w:val="00A16DCC"/>
    <w:rsid w:val="00A8585B"/>
    <w:rsid w:val="00A87D24"/>
    <w:rsid w:val="00AA4A93"/>
    <w:rsid w:val="00AA6D13"/>
    <w:rsid w:val="00B55932"/>
    <w:rsid w:val="00B55D78"/>
    <w:rsid w:val="00B57100"/>
    <w:rsid w:val="00B63967"/>
    <w:rsid w:val="00B8515A"/>
    <w:rsid w:val="00BA3AF4"/>
    <w:rsid w:val="00BA634E"/>
    <w:rsid w:val="00BD2FB4"/>
    <w:rsid w:val="00CF4C95"/>
    <w:rsid w:val="00D245F9"/>
    <w:rsid w:val="00D81DB4"/>
    <w:rsid w:val="00DA1C86"/>
    <w:rsid w:val="00E26679"/>
    <w:rsid w:val="00E31F5A"/>
    <w:rsid w:val="00E77DD1"/>
    <w:rsid w:val="00EA6BB7"/>
    <w:rsid w:val="00EB1FB2"/>
    <w:rsid w:val="00EC21D0"/>
    <w:rsid w:val="00ED7E4A"/>
    <w:rsid w:val="00F04A6A"/>
    <w:rsid w:val="00F6530D"/>
    <w:rsid w:val="00F9185A"/>
    <w:rsid w:val="00FA1F31"/>
    <w:rsid w:val="00FA3FBA"/>
    <w:rsid w:val="00FE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C1D5"/>
  <w15:chartTrackingRefBased/>
  <w15:docId w15:val="{C4A092B3-1AC5-4916-AE38-14EB9926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B79"/>
    <w:rPr>
      <w:color w:val="0563C1" w:themeColor="hyperlink"/>
      <w:u w:val="single"/>
    </w:rPr>
  </w:style>
  <w:style w:type="character" w:customStyle="1" w:styleId="UnresolvedMention1">
    <w:name w:val="Unresolved Mention1"/>
    <w:basedOn w:val="DefaultParagraphFont"/>
    <w:uiPriority w:val="99"/>
    <w:semiHidden/>
    <w:unhideWhenUsed/>
    <w:rsid w:val="002E41C7"/>
    <w:rPr>
      <w:color w:val="605E5C"/>
      <w:shd w:val="clear" w:color="auto" w:fill="E1DFDD"/>
    </w:rPr>
  </w:style>
  <w:style w:type="character" w:customStyle="1" w:styleId="Heading2Char">
    <w:name w:val="Heading 2 Char"/>
    <w:basedOn w:val="DefaultParagraphFont"/>
    <w:link w:val="Heading2"/>
    <w:uiPriority w:val="9"/>
    <w:rsid w:val="00E77DD1"/>
    <w:rPr>
      <w:rFonts w:ascii="Times New Roman" w:eastAsia="Times New Roman" w:hAnsi="Times New Roman" w:cs="Times New Roman"/>
      <w:b/>
      <w:bCs/>
      <w:sz w:val="36"/>
      <w:szCs w:val="36"/>
    </w:rPr>
  </w:style>
  <w:style w:type="paragraph" w:styleId="ListParagraph">
    <w:name w:val="List Paragraph"/>
    <w:basedOn w:val="Normal"/>
    <w:uiPriority w:val="34"/>
    <w:qFormat/>
    <w:rsid w:val="00946CCB"/>
    <w:pPr>
      <w:ind w:left="720"/>
      <w:contextualSpacing/>
    </w:pPr>
  </w:style>
  <w:style w:type="character" w:styleId="CommentReference">
    <w:name w:val="annotation reference"/>
    <w:basedOn w:val="DefaultParagraphFont"/>
    <w:uiPriority w:val="99"/>
    <w:semiHidden/>
    <w:unhideWhenUsed/>
    <w:rsid w:val="00B57100"/>
    <w:rPr>
      <w:sz w:val="16"/>
      <w:szCs w:val="16"/>
    </w:rPr>
  </w:style>
  <w:style w:type="paragraph" w:styleId="CommentText">
    <w:name w:val="annotation text"/>
    <w:basedOn w:val="Normal"/>
    <w:link w:val="CommentTextChar"/>
    <w:uiPriority w:val="99"/>
    <w:unhideWhenUsed/>
    <w:rsid w:val="00B57100"/>
    <w:pPr>
      <w:spacing w:line="240" w:lineRule="auto"/>
    </w:pPr>
    <w:rPr>
      <w:sz w:val="20"/>
      <w:szCs w:val="20"/>
    </w:rPr>
  </w:style>
  <w:style w:type="character" w:customStyle="1" w:styleId="CommentTextChar">
    <w:name w:val="Comment Text Char"/>
    <w:basedOn w:val="DefaultParagraphFont"/>
    <w:link w:val="CommentText"/>
    <w:uiPriority w:val="99"/>
    <w:rsid w:val="00B57100"/>
    <w:rPr>
      <w:sz w:val="20"/>
      <w:szCs w:val="20"/>
    </w:rPr>
  </w:style>
  <w:style w:type="paragraph" w:styleId="CommentSubject">
    <w:name w:val="annotation subject"/>
    <w:basedOn w:val="CommentText"/>
    <w:next w:val="CommentText"/>
    <w:link w:val="CommentSubjectChar"/>
    <w:uiPriority w:val="99"/>
    <w:semiHidden/>
    <w:unhideWhenUsed/>
    <w:rsid w:val="00B57100"/>
    <w:rPr>
      <w:b/>
      <w:bCs/>
    </w:rPr>
  </w:style>
  <w:style w:type="character" w:customStyle="1" w:styleId="CommentSubjectChar">
    <w:name w:val="Comment Subject Char"/>
    <w:basedOn w:val="CommentTextChar"/>
    <w:link w:val="CommentSubject"/>
    <w:uiPriority w:val="99"/>
    <w:semiHidden/>
    <w:rsid w:val="00B57100"/>
    <w:rPr>
      <w:b/>
      <w:bCs/>
      <w:sz w:val="20"/>
      <w:szCs w:val="20"/>
    </w:rPr>
  </w:style>
  <w:style w:type="paragraph" w:styleId="BalloonText">
    <w:name w:val="Balloon Text"/>
    <w:basedOn w:val="Normal"/>
    <w:link w:val="BalloonTextChar"/>
    <w:uiPriority w:val="99"/>
    <w:semiHidden/>
    <w:unhideWhenUsed/>
    <w:rsid w:val="00B5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00"/>
    <w:rPr>
      <w:rFonts w:ascii="Segoe UI" w:hAnsi="Segoe UI" w:cs="Segoe UI"/>
      <w:sz w:val="18"/>
      <w:szCs w:val="18"/>
    </w:rPr>
  </w:style>
  <w:style w:type="paragraph" w:styleId="Revision">
    <w:name w:val="Revision"/>
    <w:hidden/>
    <w:uiPriority w:val="99"/>
    <w:semiHidden/>
    <w:rsid w:val="00B55D78"/>
    <w:pPr>
      <w:spacing w:after="0" w:line="240" w:lineRule="auto"/>
    </w:pPr>
  </w:style>
  <w:style w:type="character" w:customStyle="1" w:styleId="UnresolvedMention2">
    <w:name w:val="Unresolved Mention2"/>
    <w:basedOn w:val="DefaultParagraphFont"/>
    <w:uiPriority w:val="99"/>
    <w:semiHidden/>
    <w:unhideWhenUsed/>
    <w:rsid w:val="00933E0B"/>
    <w:rPr>
      <w:color w:val="605E5C"/>
      <w:shd w:val="clear" w:color="auto" w:fill="E1DFDD"/>
    </w:rPr>
  </w:style>
  <w:style w:type="character" w:styleId="FollowedHyperlink">
    <w:name w:val="FollowedHyperlink"/>
    <w:basedOn w:val="DefaultParagraphFont"/>
    <w:uiPriority w:val="99"/>
    <w:semiHidden/>
    <w:unhideWhenUsed/>
    <w:rsid w:val="00F0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631">
      <w:bodyDiv w:val="1"/>
      <w:marLeft w:val="0"/>
      <w:marRight w:val="0"/>
      <w:marTop w:val="0"/>
      <w:marBottom w:val="0"/>
      <w:divBdr>
        <w:top w:val="none" w:sz="0" w:space="0" w:color="auto"/>
        <w:left w:val="none" w:sz="0" w:space="0" w:color="auto"/>
        <w:bottom w:val="none" w:sz="0" w:space="0" w:color="auto"/>
        <w:right w:val="none" w:sz="0" w:space="0" w:color="auto"/>
      </w:divBdr>
    </w:div>
    <w:div w:id="826289434">
      <w:bodyDiv w:val="1"/>
      <w:marLeft w:val="0"/>
      <w:marRight w:val="0"/>
      <w:marTop w:val="0"/>
      <w:marBottom w:val="0"/>
      <w:divBdr>
        <w:top w:val="none" w:sz="0" w:space="0" w:color="auto"/>
        <w:left w:val="none" w:sz="0" w:space="0" w:color="auto"/>
        <w:bottom w:val="none" w:sz="0" w:space="0" w:color="auto"/>
        <w:right w:val="none" w:sz="0" w:space="0" w:color="auto"/>
      </w:divBdr>
    </w:div>
    <w:div w:id="1030884740">
      <w:bodyDiv w:val="1"/>
      <w:marLeft w:val="0"/>
      <w:marRight w:val="0"/>
      <w:marTop w:val="0"/>
      <w:marBottom w:val="0"/>
      <w:divBdr>
        <w:top w:val="none" w:sz="0" w:space="0" w:color="auto"/>
        <w:left w:val="none" w:sz="0" w:space="0" w:color="auto"/>
        <w:bottom w:val="none" w:sz="0" w:space="0" w:color="auto"/>
        <w:right w:val="none" w:sz="0" w:space="0" w:color="auto"/>
      </w:divBdr>
    </w:div>
    <w:div w:id="1537812200">
      <w:bodyDiv w:val="1"/>
      <w:marLeft w:val="0"/>
      <w:marRight w:val="0"/>
      <w:marTop w:val="0"/>
      <w:marBottom w:val="0"/>
      <w:divBdr>
        <w:top w:val="none" w:sz="0" w:space="0" w:color="auto"/>
        <w:left w:val="none" w:sz="0" w:space="0" w:color="auto"/>
        <w:bottom w:val="none" w:sz="0" w:space="0" w:color="auto"/>
        <w:right w:val="none" w:sz="0" w:space="0" w:color="auto"/>
      </w:divBdr>
    </w:div>
    <w:div w:id="1686250541">
      <w:bodyDiv w:val="1"/>
      <w:marLeft w:val="0"/>
      <w:marRight w:val="0"/>
      <w:marTop w:val="0"/>
      <w:marBottom w:val="0"/>
      <w:divBdr>
        <w:top w:val="none" w:sz="0" w:space="0" w:color="auto"/>
        <w:left w:val="none" w:sz="0" w:space="0" w:color="auto"/>
        <w:bottom w:val="none" w:sz="0" w:space="0" w:color="auto"/>
        <w:right w:val="none" w:sz="0" w:space="0" w:color="auto"/>
      </w:divBdr>
    </w:div>
    <w:div w:id="1785267926">
      <w:bodyDiv w:val="1"/>
      <w:marLeft w:val="0"/>
      <w:marRight w:val="0"/>
      <w:marTop w:val="0"/>
      <w:marBottom w:val="0"/>
      <w:divBdr>
        <w:top w:val="none" w:sz="0" w:space="0" w:color="auto"/>
        <w:left w:val="none" w:sz="0" w:space="0" w:color="auto"/>
        <w:bottom w:val="none" w:sz="0" w:space="0" w:color="auto"/>
        <w:right w:val="none" w:sz="0" w:space="0" w:color="auto"/>
      </w:divBdr>
    </w:div>
    <w:div w:id="1831824638">
      <w:bodyDiv w:val="1"/>
      <w:marLeft w:val="0"/>
      <w:marRight w:val="0"/>
      <w:marTop w:val="0"/>
      <w:marBottom w:val="0"/>
      <w:divBdr>
        <w:top w:val="none" w:sz="0" w:space="0" w:color="auto"/>
        <w:left w:val="none" w:sz="0" w:space="0" w:color="auto"/>
        <w:bottom w:val="none" w:sz="0" w:space="0" w:color="auto"/>
        <w:right w:val="none" w:sz="0" w:space="0" w:color="auto"/>
      </w:divBdr>
    </w:div>
    <w:div w:id="1908421667">
      <w:bodyDiv w:val="1"/>
      <w:marLeft w:val="0"/>
      <w:marRight w:val="0"/>
      <w:marTop w:val="0"/>
      <w:marBottom w:val="0"/>
      <w:divBdr>
        <w:top w:val="none" w:sz="0" w:space="0" w:color="auto"/>
        <w:left w:val="none" w:sz="0" w:space="0" w:color="auto"/>
        <w:bottom w:val="none" w:sz="0" w:space="0" w:color="auto"/>
        <w:right w:val="none" w:sz="0" w:space="0" w:color="auto"/>
      </w:divBdr>
    </w:div>
    <w:div w:id="20366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kids.org/" TargetMode="External"/><Relationship Id="rId3" Type="http://schemas.openxmlformats.org/officeDocument/2006/relationships/settings" Target="settings.xml"/><Relationship Id="rId7" Type="http://schemas.openxmlformats.org/officeDocument/2006/relationships/hyperlink" Target="https://aedi.ssw.umich.edu/publications/1811-small-dollar-children-s-saving-accounts-and-childrens-college-outcomes-by-income-le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lkids.org/" TargetMode="External"/><Relationship Id="rId4" Type="http://schemas.openxmlformats.org/officeDocument/2006/relationships/webSettings" Target="webSettings.xml"/><Relationship Id="rId9" Type="http://schemas.openxmlformats.org/officeDocument/2006/relationships/hyperlink" Target="https://aedi.ssw.umich.edu/publications/1811-small-dollar-children-s-saving-accounts-and-childrens-college-outcomes-by-income-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Harris</dc:creator>
  <cp:keywords/>
  <dc:description/>
  <cp:lastModifiedBy>Robinson, Jason</cp:lastModifiedBy>
  <cp:revision>2</cp:revision>
  <dcterms:created xsi:type="dcterms:W3CDTF">2022-10-17T20:44:00Z</dcterms:created>
  <dcterms:modified xsi:type="dcterms:W3CDTF">2022-10-17T20:44:00Z</dcterms:modified>
</cp:coreProperties>
</file>