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F9AADB9" w:rsidP="2F9AADB9" w:rsidRDefault="2F9AADB9" w14:paraId="3B482294" w14:textId="5DDF1BD9">
      <w:pPr>
        <w:pStyle w:val="NoSpacing"/>
        <w:spacing w:after="0" w:line="240" w:lineRule="auto"/>
        <w:rPr>
          <w:rFonts w:ascii="Calibri Light" w:hAnsi="Calibri Light" w:eastAsia="Calibri Light" w:cs="Calibri Light"/>
          <w:b w:val="0"/>
          <w:bCs w:val="0"/>
          <w:i w:val="0"/>
          <w:iCs w:val="0"/>
          <w:noProof w:val="0"/>
          <w:sz w:val="52"/>
          <w:szCs w:val="52"/>
          <w:lang w:val="en-US"/>
        </w:rPr>
      </w:pPr>
      <w:r w:rsidRPr="2F9AADB9" w:rsidR="2F9AADB9">
        <w:rPr>
          <w:rFonts w:ascii="Calibri Light" w:hAnsi="Calibri Light" w:eastAsia="Calibri Light" w:cs="Calibri Light"/>
          <w:b w:val="0"/>
          <w:bCs w:val="0"/>
          <w:i w:val="0"/>
          <w:iCs w:val="0"/>
          <w:noProof w:val="0"/>
          <w:sz w:val="52"/>
          <w:szCs w:val="52"/>
          <w:lang w:val="es-US"/>
        </w:rPr>
        <w:t xml:space="preserve">¿Cómo será la universidad dentro de 18 años?  </w:t>
      </w:r>
    </w:p>
    <w:p w:rsidR="2F9AADB9" w:rsidP="2F9AADB9" w:rsidRDefault="2F9AADB9" w14:paraId="4A567FAF" w14:textId="11421CB0">
      <w:pPr>
        <w:pStyle w:val="NoSpacing"/>
        <w:spacing w:after="0" w:line="240" w:lineRule="auto"/>
        <w:rPr>
          <w:rFonts w:ascii="Calibri Light" w:hAnsi="Calibri Light" w:eastAsia="Calibri Light" w:cs="Calibri Light"/>
          <w:b w:val="0"/>
          <w:bCs w:val="0"/>
          <w:i w:val="0"/>
          <w:iCs w:val="0"/>
          <w:noProof w:val="0"/>
          <w:sz w:val="24"/>
          <w:szCs w:val="24"/>
          <w:lang w:val="en-US"/>
        </w:rPr>
      </w:pPr>
      <w:r w:rsidRPr="2F9AADB9" w:rsidR="2F9AADB9">
        <w:rPr>
          <w:rFonts w:ascii="Calibri Light" w:hAnsi="Calibri Light" w:eastAsia="Calibri Light" w:cs="Calibri Light"/>
          <w:b w:val="0"/>
          <w:bCs w:val="0"/>
          <w:i w:val="0"/>
          <w:iCs w:val="0"/>
          <w:noProof w:val="0"/>
          <w:sz w:val="24"/>
          <w:szCs w:val="24"/>
          <w:lang w:val="es-US"/>
        </w:rPr>
        <w:t xml:space="preserve">La pandemia cambió la educación: así puede ser el futuro. </w:t>
      </w:r>
    </w:p>
    <w:p w:rsidR="2F9AADB9" w:rsidP="2F9AADB9" w:rsidRDefault="2F9AADB9" w14:paraId="57E08279" w14:textId="64AC0B63">
      <w:pPr>
        <w:spacing w:after="0" w:line="240" w:lineRule="auto"/>
        <w:rPr>
          <w:rFonts w:ascii="Calibri Light" w:hAnsi="Calibri Light" w:eastAsia="Calibri Light" w:cs="Calibri Light"/>
          <w:b w:val="0"/>
          <w:bCs w:val="0"/>
          <w:i w:val="0"/>
          <w:iCs w:val="0"/>
          <w:noProof w:val="0"/>
          <w:sz w:val="22"/>
          <w:szCs w:val="22"/>
          <w:lang w:val="en-US"/>
        </w:rPr>
      </w:pPr>
    </w:p>
    <w:p w:rsidR="2F9AADB9" w:rsidP="2F9AADB9" w:rsidRDefault="2F9AADB9" w14:paraId="63AC5EA5" w14:textId="2457998C">
      <w:pPr>
        <w:pStyle w:val="NoSpacing"/>
        <w:spacing w:after="0" w:line="240" w:lineRule="auto"/>
        <w:rPr>
          <w:rFonts w:ascii="Calibri Light" w:hAnsi="Calibri Light" w:eastAsia="Calibri Light" w:cs="Calibri Light"/>
          <w:b w:val="0"/>
          <w:bCs w:val="0"/>
          <w:i w:val="0"/>
          <w:iCs w:val="0"/>
          <w:noProof w:val="0"/>
          <w:sz w:val="22"/>
          <w:szCs w:val="22"/>
          <w:lang w:val="en-US"/>
        </w:rPr>
      </w:pPr>
      <w:r w:rsidRPr="2F9AADB9" w:rsidR="2F9AADB9">
        <w:rPr>
          <w:rFonts w:ascii="Calibri Light" w:hAnsi="Calibri Light" w:eastAsia="Calibri Light" w:cs="Calibri Light"/>
          <w:b w:val="0"/>
          <w:bCs w:val="0"/>
          <w:i w:val="0"/>
          <w:iCs w:val="0"/>
          <w:noProof w:val="0"/>
          <w:sz w:val="22"/>
          <w:szCs w:val="22"/>
          <w:lang w:val="es-US"/>
        </w:rPr>
        <w:t xml:space="preserve">Con una </w:t>
      </w:r>
      <w:hyperlink r:id="R6d0efdcd09364e40">
        <w:r w:rsidRPr="2F9AADB9" w:rsidR="2F9AADB9">
          <w:rPr>
            <w:rStyle w:val="Hyperlink"/>
            <w:rFonts w:ascii="Calibri Light" w:hAnsi="Calibri Light" w:eastAsia="Calibri Light" w:cs="Calibri Light"/>
            <w:b w:val="0"/>
            <w:bCs w:val="0"/>
            <w:i w:val="0"/>
            <w:iCs w:val="0"/>
            <w:strike w:val="0"/>
            <w:dstrike w:val="0"/>
            <w:noProof w:val="0"/>
            <w:sz w:val="22"/>
            <w:szCs w:val="22"/>
            <w:lang w:val="es-US"/>
          </w:rPr>
          <w:t>deuda de préstamos estudiantiles de billones</w:t>
        </w:r>
      </w:hyperlink>
      <w:r w:rsidRPr="2F9AADB9" w:rsidR="2F9AADB9">
        <w:rPr>
          <w:rFonts w:ascii="Calibri Light" w:hAnsi="Calibri Light" w:eastAsia="Calibri Light" w:cs="Calibri Light"/>
          <w:b w:val="0"/>
          <w:bCs w:val="0"/>
          <w:i w:val="0"/>
          <w:iCs w:val="0"/>
          <w:noProof w:val="0"/>
          <w:sz w:val="22"/>
          <w:szCs w:val="22"/>
          <w:lang w:val="es-US"/>
        </w:rPr>
        <w:t xml:space="preserve">, </w:t>
      </w:r>
      <w:hyperlink r:id="R4876d2252fb14f4e">
        <w:r w:rsidRPr="2F9AADB9" w:rsidR="2F9AADB9">
          <w:rPr>
            <w:rStyle w:val="Hyperlink"/>
            <w:rFonts w:ascii="Calibri Light" w:hAnsi="Calibri Light" w:eastAsia="Calibri Light" w:cs="Calibri Light"/>
            <w:b w:val="0"/>
            <w:bCs w:val="0"/>
            <w:i w:val="0"/>
            <w:iCs w:val="0"/>
            <w:strike w:val="0"/>
            <w:dstrike w:val="0"/>
            <w:noProof w:val="0"/>
            <w:sz w:val="22"/>
            <w:szCs w:val="22"/>
            <w:lang w:val="es-US"/>
          </w:rPr>
          <w:t>graduados universitarios sin preparación</w:t>
        </w:r>
      </w:hyperlink>
      <w:r w:rsidRPr="2F9AADB9" w:rsidR="2F9AADB9">
        <w:rPr>
          <w:rFonts w:ascii="Calibri Light" w:hAnsi="Calibri Light" w:eastAsia="Calibri Light" w:cs="Calibri Light"/>
          <w:b w:val="0"/>
          <w:bCs w:val="0"/>
          <w:i w:val="0"/>
          <w:iCs w:val="0"/>
          <w:noProof w:val="0"/>
          <w:sz w:val="22"/>
          <w:szCs w:val="22"/>
          <w:lang w:val="es-US"/>
        </w:rPr>
        <w:t xml:space="preserve"> para puestos de trabajo de nivel inicial y muchos estudiantes que </w:t>
      </w:r>
      <w:hyperlink r:id="Raead8ed5b9a141a2">
        <w:r w:rsidRPr="2F9AADB9" w:rsidR="2F9AADB9">
          <w:rPr>
            <w:rStyle w:val="Hyperlink"/>
            <w:rFonts w:ascii="Calibri Light" w:hAnsi="Calibri Light" w:eastAsia="Calibri Light" w:cs="Calibri Light"/>
            <w:b w:val="0"/>
            <w:bCs w:val="0"/>
            <w:i w:val="0"/>
            <w:iCs w:val="0"/>
            <w:strike w:val="0"/>
            <w:dstrike w:val="0"/>
            <w:noProof w:val="0"/>
            <w:sz w:val="22"/>
            <w:szCs w:val="22"/>
            <w:lang w:val="es-US"/>
          </w:rPr>
          <w:t>abandonan</w:t>
        </w:r>
      </w:hyperlink>
      <w:r w:rsidRPr="2F9AADB9" w:rsidR="2F9AADB9">
        <w:rPr>
          <w:rFonts w:ascii="Calibri Light" w:hAnsi="Calibri Light" w:eastAsia="Calibri Light" w:cs="Calibri Light"/>
          <w:b w:val="0"/>
          <w:bCs w:val="0"/>
          <w:i w:val="0"/>
          <w:iCs w:val="0"/>
          <w:noProof w:val="0"/>
          <w:sz w:val="22"/>
          <w:szCs w:val="22"/>
          <w:lang w:val="es-US"/>
        </w:rPr>
        <w:t xml:space="preserve"> la universidad antes de obtener un título, está claro que hay que hacer algo para abordar los problemas de la educación superior. Eso no quiere decir que el cambio no se esté produciendo actualmente. Se están aplicando enfoques para abordar la enorme deuda estudiantil y preparar mejor a los estudiantes para los rigores del mundo real. De hecho, puedes esperar una década de cambios en los próximos años.</w:t>
      </w:r>
    </w:p>
    <w:p w:rsidR="2F9AADB9" w:rsidP="2F9AADB9" w:rsidRDefault="2F9AADB9" w14:paraId="58E0B9DA" w14:textId="4C237A17">
      <w:pPr>
        <w:spacing w:after="0" w:line="240" w:lineRule="auto"/>
        <w:rPr>
          <w:rFonts w:ascii="Calibri Light" w:hAnsi="Calibri Light" w:eastAsia="Calibri Light" w:cs="Calibri Light"/>
          <w:b w:val="0"/>
          <w:bCs w:val="0"/>
          <w:i w:val="0"/>
          <w:iCs w:val="0"/>
          <w:noProof w:val="0"/>
          <w:sz w:val="22"/>
          <w:szCs w:val="22"/>
          <w:lang w:val="en-US"/>
        </w:rPr>
      </w:pPr>
    </w:p>
    <w:p w:rsidR="2F9AADB9" w:rsidP="2F9AADB9" w:rsidRDefault="2F9AADB9" w14:paraId="07307F98" w14:textId="0C6FF302">
      <w:pPr>
        <w:pStyle w:val="NoSpacing"/>
        <w:spacing w:after="0" w:line="240" w:lineRule="auto"/>
        <w:rPr>
          <w:rFonts w:ascii="Calibri Light" w:hAnsi="Calibri Light" w:eastAsia="Calibri Light" w:cs="Calibri Light"/>
          <w:b w:val="0"/>
          <w:bCs w:val="0"/>
          <w:i w:val="0"/>
          <w:iCs w:val="0"/>
          <w:noProof w:val="0"/>
          <w:sz w:val="22"/>
          <w:szCs w:val="22"/>
          <w:lang w:val="en-US"/>
        </w:rPr>
      </w:pPr>
      <w:r w:rsidRPr="2F9AADB9" w:rsidR="2F9AADB9">
        <w:rPr>
          <w:rFonts w:ascii="Calibri Light" w:hAnsi="Calibri Light" w:eastAsia="Calibri Light" w:cs="Calibri Light"/>
          <w:b w:val="0"/>
          <w:bCs w:val="0"/>
          <w:i w:val="0"/>
          <w:iCs w:val="0"/>
          <w:noProof w:val="0"/>
          <w:sz w:val="22"/>
          <w:szCs w:val="22"/>
          <w:lang w:val="es-US"/>
        </w:rPr>
        <w:t xml:space="preserve">La pandemia fue transformadora para la educación superior. Pero las tendencias que impulsan la alteración no son nuevas. De hecho, la enseñanza superior comenzó a pasar por una fase de alteración antes del COVID-19. Esto es lo que significa el cambio para ti y tus hijos:  </w:t>
      </w:r>
    </w:p>
    <w:p w:rsidR="2F9AADB9" w:rsidP="2F9AADB9" w:rsidRDefault="2F9AADB9" w14:paraId="523E8219" w14:textId="6E90697D">
      <w:pPr>
        <w:spacing w:after="0" w:line="240" w:lineRule="auto"/>
        <w:rPr>
          <w:rFonts w:ascii="Calibri Light" w:hAnsi="Calibri Light" w:eastAsia="Calibri Light" w:cs="Calibri Light"/>
          <w:b w:val="0"/>
          <w:bCs w:val="0"/>
          <w:i w:val="0"/>
          <w:iCs w:val="0"/>
          <w:noProof w:val="0"/>
          <w:sz w:val="22"/>
          <w:szCs w:val="22"/>
          <w:lang w:val="en-US"/>
        </w:rPr>
      </w:pPr>
    </w:p>
    <w:p w:rsidR="2F9AADB9" w:rsidP="2F9AADB9" w:rsidRDefault="2F9AADB9" w14:paraId="75715428" w14:textId="411F4C01">
      <w:pPr>
        <w:pStyle w:val="NoSpacing"/>
        <w:spacing w:after="0" w:line="240" w:lineRule="auto"/>
        <w:rPr>
          <w:rFonts w:ascii="Calibri Light" w:hAnsi="Calibri Light" w:eastAsia="Calibri Light" w:cs="Calibri Light"/>
          <w:b w:val="0"/>
          <w:bCs w:val="0"/>
          <w:i w:val="0"/>
          <w:iCs w:val="0"/>
          <w:noProof w:val="0"/>
          <w:sz w:val="24"/>
          <w:szCs w:val="24"/>
          <w:lang w:val="en-US"/>
        </w:rPr>
      </w:pPr>
      <w:r w:rsidRPr="2F9AADB9" w:rsidR="2F9AADB9">
        <w:rPr>
          <w:rFonts w:ascii="Calibri Light" w:hAnsi="Calibri Light" w:eastAsia="Calibri Light" w:cs="Calibri Light"/>
          <w:b w:val="1"/>
          <w:bCs w:val="1"/>
          <w:i w:val="0"/>
          <w:iCs w:val="0"/>
          <w:noProof w:val="0"/>
          <w:sz w:val="24"/>
          <w:szCs w:val="24"/>
          <w:lang w:val="es-US"/>
        </w:rPr>
        <w:t>Valor demostrado</w:t>
      </w:r>
    </w:p>
    <w:p w:rsidR="2F9AADB9" w:rsidP="2F9AADB9" w:rsidRDefault="2F9AADB9" w14:paraId="07E3A6FA" w14:textId="07A9068F">
      <w:pPr>
        <w:pStyle w:val="NoSpacing"/>
        <w:spacing w:after="0" w:line="240" w:lineRule="auto"/>
        <w:rPr>
          <w:rFonts w:ascii="Calibri Light" w:hAnsi="Calibri Light" w:eastAsia="Calibri Light" w:cs="Calibri Light"/>
          <w:b w:val="0"/>
          <w:bCs w:val="0"/>
          <w:i w:val="0"/>
          <w:iCs w:val="0"/>
          <w:noProof w:val="0"/>
          <w:sz w:val="22"/>
          <w:szCs w:val="22"/>
          <w:lang w:val="en-US"/>
        </w:rPr>
      </w:pPr>
      <w:r w:rsidRPr="2F9AADB9" w:rsidR="2F9AADB9">
        <w:rPr>
          <w:rFonts w:ascii="Calibri Light" w:hAnsi="Calibri Light" w:eastAsia="Calibri Light" w:cs="Calibri Light"/>
          <w:b w:val="0"/>
          <w:bCs w:val="0"/>
          <w:i w:val="0"/>
          <w:iCs w:val="0"/>
          <w:noProof w:val="0"/>
          <w:sz w:val="22"/>
          <w:szCs w:val="22"/>
          <w:lang w:val="es-US"/>
        </w:rPr>
        <w:t>Tanto los estudiantes como sus padres prestarán mucha más atención al valor que reciben de la educación superior, así como a lo que les cuesta. Esta situación se acelerará a medida que más familias no puedan o no quieran pagar los niveles de matrícula que cobran las facultades y universidades. Es la intersección del valor y el precio lo que importará cada vez más. A menudo, el discurso se centra en el precio. Pero, cuando hablas con las familias ahora, escuchas algo diferente. Quieren garantías de que la inversión de tiempo y dinero merece la pena y está definida por los resultados. Las facultades y universidades reflejarán cada vez más la calidad que ofrece una determinada institución y lo que las familias pagarán por ese valor percibido.</w:t>
      </w:r>
    </w:p>
    <w:p w:rsidR="2F9AADB9" w:rsidP="2F9AADB9" w:rsidRDefault="2F9AADB9" w14:paraId="5E6D8C47" w14:textId="4DFE8B03">
      <w:pPr>
        <w:spacing w:after="0" w:line="240" w:lineRule="auto"/>
        <w:rPr>
          <w:rFonts w:ascii="Calibri Light" w:hAnsi="Calibri Light" w:eastAsia="Calibri Light" w:cs="Calibri Light"/>
          <w:b w:val="0"/>
          <w:bCs w:val="0"/>
          <w:i w:val="0"/>
          <w:iCs w:val="0"/>
          <w:noProof w:val="0"/>
          <w:sz w:val="22"/>
          <w:szCs w:val="22"/>
          <w:lang w:val="en-US"/>
        </w:rPr>
      </w:pPr>
    </w:p>
    <w:p w:rsidR="2F9AADB9" w:rsidP="2F9AADB9" w:rsidRDefault="2F9AADB9" w14:paraId="7354FCCD" w14:textId="1D0101C5">
      <w:pPr>
        <w:pStyle w:val="NoSpacing"/>
        <w:spacing w:after="0" w:line="240" w:lineRule="auto"/>
        <w:rPr>
          <w:rFonts w:ascii="Calibri Light" w:hAnsi="Calibri Light" w:eastAsia="Calibri Light" w:cs="Calibri Light"/>
          <w:b w:val="0"/>
          <w:bCs w:val="0"/>
          <w:i w:val="0"/>
          <w:iCs w:val="0"/>
          <w:noProof w:val="0"/>
          <w:sz w:val="24"/>
          <w:szCs w:val="24"/>
          <w:lang w:val="en-US"/>
        </w:rPr>
      </w:pPr>
      <w:r w:rsidRPr="2F9AADB9" w:rsidR="2F9AADB9">
        <w:rPr>
          <w:rFonts w:ascii="Calibri Light" w:hAnsi="Calibri Light" w:eastAsia="Calibri Light" w:cs="Calibri Light"/>
          <w:b w:val="1"/>
          <w:bCs w:val="1"/>
          <w:i w:val="0"/>
          <w:iCs w:val="0"/>
          <w:noProof w:val="0"/>
          <w:sz w:val="24"/>
          <w:szCs w:val="24"/>
          <w:lang w:val="es-US"/>
        </w:rPr>
        <w:t>Educación a la carta</w:t>
      </w:r>
    </w:p>
    <w:p w:rsidR="2F9AADB9" w:rsidP="2F9AADB9" w:rsidRDefault="2F9AADB9" w14:paraId="05E65EAA" w14:textId="1F3C8443">
      <w:pPr>
        <w:pStyle w:val="NoSpacing"/>
        <w:spacing w:after="0" w:line="240" w:lineRule="auto"/>
        <w:rPr>
          <w:rFonts w:ascii="Calibri Light" w:hAnsi="Calibri Light" w:eastAsia="Calibri Light" w:cs="Calibri Light"/>
          <w:b w:val="0"/>
          <w:bCs w:val="0"/>
          <w:i w:val="0"/>
          <w:iCs w:val="0"/>
          <w:noProof w:val="0"/>
          <w:sz w:val="22"/>
          <w:szCs w:val="22"/>
          <w:lang w:val="en-US"/>
        </w:rPr>
      </w:pPr>
      <w:r w:rsidRPr="2F9AADB9" w:rsidR="2F9AADB9">
        <w:rPr>
          <w:rFonts w:ascii="Calibri Light" w:hAnsi="Calibri Light" w:eastAsia="Calibri Light" w:cs="Calibri Light"/>
          <w:b w:val="0"/>
          <w:bCs w:val="0"/>
          <w:i w:val="0"/>
          <w:iCs w:val="0"/>
          <w:noProof w:val="0"/>
          <w:sz w:val="22"/>
          <w:szCs w:val="22"/>
          <w:lang w:val="es-US"/>
        </w:rPr>
        <w:t>Los estudiantes no se verán limitados por lo que las universidades ofrecían históricamente ni por cómo lo hacían. Quieren que la educación se imparta cuando quieran y de la manera que quieran. Los niños están mucho más abiertos a los formatos híbridos en línea y presencial, al aprendizaje combinado, a los programas intensivos, a las opciones a tiempo parcial y mucho más. Aumentará la presión para que se flexibilice el modelo y se ofrezcan cosas como microcredenciales basadas en objetivos profesionales concretos y programas académicos adaptados a intereses específicos. Los estudiantes expresarán las condiciones en las que están dispuestos a invertir su tiempo y sus recursos financieros.</w:t>
      </w:r>
    </w:p>
    <w:p w:rsidR="2F9AADB9" w:rsidP="2F9AADB9" w:rsidRDefault="2F9AADB9" w14:paraId="71AAA696" w14:textId="0370C8BE">
      <w:pPr>
        <w:spacing w:after="0" w:line="240" w:lineRule="auto"/>
        <w:rPr>
          <w:rFonts w:ascii="Calibri Light" w:hAnsi="Calibri Light" w:eastAsia="Calibri Light" w:cs="Calibri Light"/>
          <w:b w:val="0"/>
          <w:bCs w:val="0"/>
          <w:i w:val="0"/>
          <w:iCs w:val="0"/>
          <w:noProof w:val="0"/>
          <w:sz w:val="22"/>
          <w:szCs w:val="22"/>
          <w:lang w:val="en-US"/>
        </w:rPr>
      </w:pPr>
    </w:p>
    <w:p w:rsidR="2F9AADB9" w:rsidP="2F9AADB9" w:rsidRDefault="2F9AADB9" w14:paraId="384E3B13" w14:textId="45DADD11">
      <w:pPr>
        <w:pStyle w:val="NoSpacing"/>
        <w:spacing w:after="0" w:line="240" w:lineRule="auto"/>
        <w:rPr>
          <w:rFonts w:ascii="Calibri Light" w:hAnsi="Calibri Light" w:eastAsia="Calibri Light" w:cs="Calibri Light"/>
          <w:b w:val="0"/>
          <w:bCs w:val="0"/>
          <w:i w:val="0"/>
          <w:iCs w:val="0"/>
          <w:noProof w:val="0"/>
          <w:sz w:val="24"/>
          <w:szCs w:val="24"/>
          <w:lang w:val="en-US"/>
        </w:rPr>
      </w:pPr>
      <w:r w:rsidRPr="2F9AADB9" w:rsidR="2F9AADB9">
        <w:rPr>
          <w:rFonts w:ascii="Calibri Light" w:hAnsi="Calibri Light" w:eastAsia="Calibri Light" w:cs="Calibri Light"/>
          <w:b w:val="1"/>
          <w:bCs w:val="1"/>
          <w:i w:val="0"/>
          <w:iCs w:val="0"/>
          <w:noProof w:val="0"/>
          <w:sz w:val="24"/>
          <w:szCs w:val="24"/>
          <w:lang w:val="es-US"/>
        </w:rPr>
        <w:t>Seguridad a largo plazo</w:t>
      </w:r>
    </w:p>
    <w:p w:rsidR="2F9AADB9" w:rsidP="2F9AADB9" w:rsidRDefault="2F9AADB9" w14:paraId="3D833265" w14:textId="1F42611B">
      <w:pPr>
        <w:pStyle w:val="NoSpacing"/>
        <w:spacing w:after="0" w:line="240" w:lineRule="auto"/>
        <w:rPr>
          <w:rFonts w:ascii="Calibri Light" w:hAnsi="Calibri Light" w:eastAsia="Calibri Light" w:cs="Calibri Light"/>
          <w:b w:val="0"/>
          <w:bCs w:val="0"/>
          <w:i w:val="0"/>
          <w:iCs w:val="0"/>
          <w:noProof w:val="0"/>
          <w:sz w:val="22"/>
          <w:szCs w:val="22"/>
          <w:lang w:val="en-US"/>
        </w:rPr>
      </w:pPr>
      <w:r w:rsidRPr="2F9AADB9" w:rsidR="2F9AADB9">
        <w:rPr>
          <w:rFonts w:ascii="Calibri Light" w:hAnsi="Calibri Light" w:eastAsia="Calibri Light" w:cs="Calibri Light"/>
          <w:b w:val="0"/>
          <w:bCs w:val="0"/>
          <w:i w:val="0"/>
          <w:iCs w:val="0"/>
          <w:noProof w:val="0"/>
          <w:sz w:val="22"/>
          <w:szCs w:val="22"/>
          <w:lang w:val="es-US"/>
        </w:rPr>
        <w:t>Los padres suelen reducir este concepto a “conseguir un trabajo”, pero esto pasa por alto el punto más importante. Tanto los padres, que suelen pagar la educación superior, como los estudiantes -que invierten tiempo y ganancias y asumen la deuda, eligen la universidad porque quieren que les vaya bien en la vida. Quieren un buen trabajo como parte de su ambición de ser felices, seguros y artífices de su vida. En el futuro, los padres y los estudiantes exigirán saber el éxito de la universidad a la hora de lanzar a los graduados a sus vidas y carreras. También querrán saber más sobre el factor de riesgo, es decir, qué porcentaje de estudiantes se queda en el camino y cómo ayuda la universidad a esos estudiantes y exalumnos.</w:t>
      </w:r>
    </w:p>
    <w:p w:rsidR="2F9AADB9" w:rsidP="2F9AADB9" w:rsidRDefault="2F9AADB9" w14:paraId="1D4B8479" w14:textId="70ADB688">
      <w:pPr>
        <w:spacing w:after="0" w:line="240" w:lineRule="auto"/>
        <w:rPr>
          <w:rFonts w:ascii="Calibri Light" w:hAnsi="Calibri Light" w:eastAsia="Calibri Light" w:cs="Calibri Light"/>
          <w:b w:val="0"/>
          <w:bCs w:val="0"/>
          <w:i w:val="0"/>
          <w:iCs w:val="0"/>
          <w:noProof w:val="0"/>
          <w:sz w:val="22"/>
          <w:szCs w:val="22"/>
          <w:lang w:val="en-US"/>
        </w:rPr>
      </w:pPr>
    </w:p>
    <w:p w:rsidR="2F9AADB9" w:rsidP="2F9AADB9" w:rsidRDefault="2F9AADB9" w14:paraId="22672E68" w14:textId="50B91301">
      <w:pPr>
        <w:pStyle w:val="NoSpacing"/>
        <w:spacing w:after="0" w:line="240" w:lineRule="auto"/>
        <w:rPr>
          <w:rFonts w:ascii="Calibri Light" w:hAnsi="Calibri Light" w:eastAsia="Calibri Light" w:cs="Calibri Light"/>
          <w:b w:val="0"/>
          <w:bCs w:val="0"/>
          <w:i w:val="0"/>
          <w:iCs w:val="0"/>
          <w:noProof w:val="0"/>
          <w:sz w:val="24"/>
          <w:szCs w:val="24"/>
          <w:lang w:val="en-US"/>
        </w:rPr>
      </w:pPr>
      <w:r w:rsidRPr="2F9AADB9" w:rsidR="2F9AADB9">
        <w:rPr>
          <w:rFonts w:ascii="Calibri Light" w:hAnsi="Calibri Light" w:eastAsia="Calibri Light" w:cs="Calibri Light"/>
          <w:b w:val="1"/>
          <w:bCs w:val="1"/>
          <w:i w:val="0"/>
          <w:iCs w:val="0"/>
          <w:noProof w:val="0"/>
          <w:sz w:val="24"/>
          <w:szCs w:val="24"/>
          <w:lang w:val="es-US"/>
        </w:rPr>
        <w:t xml:space="preserve">Ubicación. Ubicación. Ubicación. </w:t>
      </w:r>
    </w:p>
    <w:p w:rsidR="2F9AADB9" w:rsidP="2F9AADB9" w:rsidRDefault="2F9AADB9" w14:paraId="6B0CD81E" w14:textId="2E2F9975">
      <w:pPr>
        <w:pStyle w:val="NoSpacing"/>
        <w:spacing w:after="0" w:line="240" w:lineRule="auto"/>
        <w:rPr>
          <w:rFonts w:ascii="Calibri Light" w:hAnsi="Calibri Light" w:eastAsia="Calibri Light" w:cs="Calibri Light"/>
          <w:b w:val="0"/>
          <w:bCs w:val="0"/>
          <w:i w:val="0"/>
          <w:iCs w:val="0"/>
          <w:noProof w:val="0"/>
          <w:sz w:val="22"/>
          <w:szCs w:val="22"/>
          <w:lang w:val="en-US"/>
        </w:rPr>
      </w:pPr>
      <w:r w:rsidRPr="2F9AADB9" w:rsidR="2F9AADB9">
        <w:rPr>
          <w:rFonts w:ascii="Calibri Light" w:hAnsi="Calibri Light" w:eastAsia="Calibri Light" w:cs="Calibri Light"/>
          <w:b w:val="0"/>
          <w:bCs w:val="0"/>
          <w:i w:val="0"/>
          <w:iCs w:val="0"/>
          <w:noProof w:val="0"/>
          <w:sz w:val="22"/>
          <w:szCs w:val="22"/>
          <w:lang w:val="es-US"/>
        </w:rPr>
        <w:t>La ubicación es más importante que nunca. Y, aunque todavía no hay un patrón claro, se puede esperar que la ubicación suba en la lista de cosas que los estudiantes tienen en cuenta para decidir en qué universidad estudiar. Algunos estudiantes optarán por quedarse más cerca de su casa ante la incertidumbre de la pandemia. Es probable que un mayor número de estudiantes se dirija a las facultades y universidades de las zonas urbanas más dinámicas. Los estudiantes internacionales seleccionarán zonas del país que sean abiertas y amables con personas como ellos. Cada vez más estudiantes que asisten a la universidad están atentos a sus propias necesidades, ya sean relacionadas con la salud o centradas en el entretenimiento o el acceso al transporte, y eligen dónde estudiar y vivir teniendo en cuenta esos factores.</w:t>
      </w:r>
    </w:p>
    <w:p w:rsidR="2F9AADB9" w:rsidP="2F9AADB9" w:rsidRDefault="2F9AADB9" w14:paraId="16B22065" w14:textId="702CF1F3">
      <w:pPr>
        <w:spacing w:after="0" w:line="240" w:lineRule="auto"/>
        <w:rPr>
          <w:rFonts w:ascii="Calibri Light" w:hAnsi="Calibri Light" w:eastAsia="Calibri Light" w:cs="Calibri Light"/>
          <w:b w:val="0"/>
          <w:bCs w:val="0"/>
          <w:i w:val="0"/>
          <w:iCs w:val="0"/>
          <w:noProof w:val="0"/>
          <w:sz w:val="22"/>
          <w:szCs w:val="22"/>
          <w:lang w:val="en-US"/>
        </w:rPr>
      </w:pPr>
    </w:p>
    <w:p w:rsidR="2F9AADB9" w:rsidP="2F9AADB9" w:rsidRDefault="2F9AADB9" w14:paraId="11A0AB88" w14:textId="606B91E1">
      <w:pPr>
        <w:pStyle w:val="NoSpacing"/>
        <w:spacing w:after="0" w:line="240" w:lineRule="auto"/>
        <w:rPr>
          <w:rFonts w:ascii="Calibri Light" w:hAnsi="Calibri Light" w:eastAsia="Calibri Light" w:cs="Calibri Light"/>
          <w:b w:val="0"/>
          <w:bCs w:val="0"/>
          <w:i w:val="0"/>
          <w:iCs w:val="0"/>
          <w:noProof w:val="0"/>
          <w:sz w:val="24"/>
          <w:szCs w:val="24"/>
          <w:lang w:val="en-US"/>
        </w:rPr>
      </w:pPr>
      <w:r w:rsidRPr="2F9AADB9" w:rsidR="2F9AADB9">
        <w:rPr>
          <w:rFonts w:ascii="Calibri Light" w:hAnsi="Calibri Light" w:eastAsia="Calibri Light" w:cs="Calibri Light"/>
          <w:b w:val="1"/>
          <w:bCs w:val="1"/>
          <w:i w:val="0"/>
          <w:iCs w:val="0"/>
          <w:noProof w:val="0"/>
          <w:sz w:val="24"/>
          <w:szCs w:val="24"/>
          <w:lang w:val="es-US"/>
        </w:rPr>
        <w:t>Atractivo de la marca</w:t>
      </w:r>
    </w:p>
    <w:p w:rsidR="2F9AADB9" w:rsidP="2F9AADB9" w:rsidRDefault="2F9AADB9" w14:paraId="5E137FFE" w14:textId="666E6C35">
      <w:pPr>
        <w:pStyle w:val="NoSpacing"/>
        <w:spacing w:after="0" w:line="240" w:lineRule="auto"/>
        <w:rPr>
          <w:rFonts w:ascii="Calibri Light" w:hAnsi="Calibri Light" w:eastAsia="Calibri Light" w:cs="Calibri Light"/>
          <w:b w:val="0"/>
          <w:bCs w:val="0"/>
          <w:i w:val="0"/>
          <w:iCs w:val="0"/>
          <w:noProof w:val="0"/>
          <w:sz w:val="22"/>
          <w:szCs w:val="22"/>
          <w:lang w:val="en-US"/>
        </w:rPr>
      </w:pPr>
      <w:r w:rsidRPr="2F9AADB9" w:rsidR="2F9AADB9">
        <w:rPr>
          <w:rFonts w:ascii="Calibri Light" w:hAnsi="Calibri Light" w:eastAsia="Calibri Light" w:cs="Calibri Light"/>
          <w:b w:val="0"/>
          <w:bCs w:val="0"/>
          <w:i w:val="0"/>
          <w:iCs w:val="0"/>
          <w:noProof w:val="0"/>
          <w:sz w:val="22"/>
          <w:szCs w:val="22"/>
          <w:lang w:val="es-US"/>
        </w:rPr>
        <w:t>A medida que la gente desconfía de las instituciones, busca marcas que aporten significado y valor a su vida. Eso hace que la marca de cualquier institución particular sea mucho más importante. La marca se desarrolla a medida que los estudiantes y las familias cuentan historias sobre su experiencia con una determinada universidad o facultad. Los estudiantes buscarán marcas que hablen del camino que esperan recorrer.</w:t>
      </w:r>
    </w:p>
    <w:p w:rsidR="2F9AADB9" w:rsidP="2F9AADB9" w:rsidRDefault="2F9AADB9" w14:paraId="3D26D24D" w14:textId="47C31231">
      <w:pPr>
        <w:spacing w:after="0" w:line="240" w:lineRule="auto"/>
        <w:rPr>
          <w:rFonts w:ascii="Calibri Light" w:hAnsi="Calibri Light" w:eastAsia="Calibri Light" w:cs="Calibri Light"/>
          <w:b w:val="0"/>
          <w:bCs w:val="0"/>
          <w:i w:val="0"/>
          <w:iCs w:val="0"/>
          <w:noProof w:val="0"/>
          <w:sz w:val="22"/>
          <w:szCs w:val="22"/>
          <w:lang w:val="en-US"/>
        </w:rPr>
      </w:pPr>
    </w:p>
    <w:p w:rsidR="2F9AADB9" w:rsidP="2F9AADB9" w:rsidRDefault="2F9AADB9" w14:paraId="0E10647B" w14:textId="64A30F51">
      <w:pPr>
        <w:pStyle w:val="NoSpacing"/>
        <w:spacing w:after="0" w:line="240" w:lineRule="auto"/>
        <w:rPr>
          <w:rFonts w:ascii="Calibri Light" w:hAnsi="Calibri Light" w:eastAsia="Calibri Light" w:cs="Calibri Light"/>
          <w:b w:val="0"/>
          <w:bCs w:val="0"/>
          <w:i w:val="0"/>
          <w:iCs w:val="0"/>
          <w:noProof w:val="0"/>
          <w:sz w:val="22"/>
          <w:szCs w:val="22"/>
          <w:lang w:val="en-US"/>
        </w:rPr>
      </w:pPr>
      <w:r w:rsidRPr="2F9AADB9" w:rsidR="2F9AADB9">
        <w:rPr>
          <w:rFonts w:ascii="Calibri Light" w:hAnsi="Calibri Light" w:eastAsia="Calibri Light" w:cs="Calibri Light"/>
          <w:b w:val="0"/>
          <w:bCs w:val="0"/>
          <w:i w:val="0"/>
          <w:iCs w:val="0"/>
          <w:noProof w:val="0"/>
          <w:sz w:val="22"/>
          <w:szCs w:val="22"/>
          <w:lang w:val="es-US"/>
        </w:rPr>
        <w:t xml:space="preserve">¿Cómo será la educación superior dentro de 18 años? Puede parecerse más a otros sectores: unas pocas universidades grandes con reputación mundial (la Universidad Estatal de Arizona tiene más de </w:t>
      </w:r>
      <w:hyperlink w:anchor="/facts/enrollment/campus-major" r:id="Rd68d3b21932143ff">
        <w:r w:rsidRPr="2F9AADB9" w:rsidR="2F9AADB9">
          <w:rPr>
            <w:rStyle w:val="Hyperlink"/>
            <w:rFonts w:ascii="Calibri Light" w:hAnsi="Calibri Light" w:eastAsia="Calibri Light" w:cs="Calibri Light"/>
            <w:b w:val="0"/>
            <w:bCs w:val="0"/>
            <w:i w:val="0"/>
            <w:iCs w:val="0"/>
            <w:strike w:val="0"/>
            <w:dstrike w:val="0"/>
            <w:noProof w:val="0"/>
            <w:sz w:val="22"/>
            <w:szCs w:val="22"/>
            <w:lang w:val="es-US"/>
          </w:rPr>
          <w:t>135,000 estudiantes</w:t>
        </w:r>
      </w:hyperlink>
      <w:r w:rsidRPr="2F9AADB9" w:rsidR="2F9AADB9">
        <w:rPr>
          <w:rFonts w:ascii="Calibri Light" w:hAnsi="Calibri Light" w:eastAsia="Calibri Light" w:cs="Calibri Light"/>
          <w:b w:val="0"/>
          <w:bCs w:val="0"/>
          <w:i w:val="0"/>
          <w:iCs w:val="0"/>
          <w:noProof w:val="0"/>
          <w:sz w:val="22"/>
          <w:szCs w:val="22"/>
          <w:lang w:val="es-US"/>
        </w:rPr>
        <w:t xml:space="preserve"> y la Universidad del Sur de New Hampshire tiene más de </w:t>
      </w:r>
      <w:hyperlink r:id="R6a1e201490564654">
        <w:r w:rsidRPr="2F9AADB9" w:rsidR="2F9AADB9">
          <w:rPr>
            <w:rStyle w:val="Hyperlink"/>
            <w:rFonts w:ascii="Calibri Light" w:hAnsi="Calibri Light" w:eastAsia="Calibri Light" w:cs="Calibri Light"/>
            <w:b w:val="0"/>
            <w:bCs w:val="0"/>
            <w:i w:val="0"/>
            <w:iCs w:val="0"/>
            <w:strike w:val="0"/>
            <w:dstrike w:val="0"/>
            <w:noProof w:val="0"/>
            <w:sz w:val="22"/>
            <w:szCs w:val="22"/>
            <w:lang w:val="es-US"/>
          </w:rPr>
          <w:t>138,000 estudiantes</w:t>
        </w:r>
      </w:hyperlink>
      <w:r w:rsidRPr="2F9AADB9" w:rsidR="2F9AADB9">
        <w:rPr>
          <w:rFonts w:ascii="Calibri Light" w:hAnsi="Calibri Light" w:eastAsia="Calibri Light" w:cs="Calibri Light"/>
          <w:b w:val="0"/>
          <w:bCs w:val="0"/>
          <w:i w:val="0"/>
          <w:iCs w:val="0"/>
          <w:noProof w:val="0"/>
          <w:sz w:val="22"/>
          <w:szCs w:val="22"/>
          <w:lang w:val="es-US"/>
        </w:rPr>
        <w:t>) que siguen creciendo, un grupo nacional de universidades y facultades privadas medianas y pequeñas realmente excepcionales que atienden a estudiantes que quieren esforzarse al más alto nivel, e instituciones comunitarias más económicas que atienden a estudiantes locales.</w:t>
      </w:r>
    </w:p>
    <w:p w:rsidR="2F9AADB9" w:rsidP="2F9AADB9" w:rsidRDefault="2F9AADB9" w14:paraId="74DCAD15" w14:textId="4E1779D4">
      <w:pPr>
        <w:spacing w:after="0" w:line="240" w:lineRule="auto"/>
        <w:rPr>
          <w:rFonts w:ascii="Calibri Light" w:hAnsi="Calibri Light" w:eastAsia="Calibri Light" w:cs="Calibri Light"/>
          <w:b w:val="0"/>
          <w:bCs w:val="0"/>
          <w:i w:val="0"/>
          <w:iCs w:val="0"/>
          <w:noProof w:val="0"/>
          <w:sz w:val="22"/>
          <w:szCs w:val="22"/>
          <w:lang w:val="en-US"/>
        </w:rPr>
      </w:pPr>
    </w:p>
    <w:p w:rsidR="2F9AADB9" w:rsidP="2F9AADB9" w:rsidRDefault="2F9AADB9" w14:paraId="7B7D2499" w14:textId="6E346EA1">
      <w:pPr>
        <w:pStyle w:val="NoSpacing"/>
        <w:spacing w:after="0" w:line="240" w:lineRule="auto"/>
        <w:rPr>
          <w:rFonts w:ascii="Calibri Light" w:hAnsi="Calibri Light" w:eastAsia="Calibri Light" w:cs="Calibri Light"/>
          <w:b w:val="0"/>
          <w:bCs w:val="0"/>
          <w:i w:val="0"/>
          <w:iCs w:val="0"/>
          <w:noProof w:val="0"/>
          <w:sz w:val="24"/>
          <w:szCs w:val="24"/>
          <w:lang w:val="en-US"/>
        </w:rPr>
      </w:pPr>
      <w:r w:rsidRPr="2F9AADB9" w:rsidR="2F9AADB9">
        <w:rPr>
          <w:rFonts w:ascii="Calibri Light" w:hAnsi="Calibri Light" w:eastAsia="Calibri Light" w:cs="Calibri Light"/>
          <w:b w:val="1"/>
          <w:bCs w:val="1"/>
          <w:i w:val="0"/>
          <w:iCs w:val="0"/>
          <w:noProof w:val="0"/>
          <w:sz w:val="24"/>
          <w:szCs w:val="24"/>
          <w:lang w:val="es-US"/>
        </w:rPr>
        <w:t xml:space="preserve">¿Cuánto costará la universidad dentro de 18 años? </w:t>
      </w:r>
    </w:p>
    <w:p w:rsidR="2F9AADB9" w:rsidP="2F9AADB9" w:rsidRDefault="2F9AADB9" w14:paraId="301033AD" w14:textId="30BC8FAA">
      <w:pPr>
        <w:pStyle w:val="NoSpacing"/>
        <w:spacing w:after="0" w:line="240" w:lineRule="auto"/>
        <w:rPr>
          <w:rFonts w:ascii="Calibri Light" w:hAnsi="Calibri Light" w:eastAsia="Calibri Light" w:cs="Calibri Light"/>
          <w:b w:val="0"/>
          <w:bCs w:val="0"/>
          <w:i w:val="0"/>
          <w:iCs w:val="0"/>
          <w:noProof w:val="0"/>
          <w:sz w:val="22"/>
          <w:szCs w:val="22"/>
          <w:lang w:val="en-US"/>
        </w:rPr>
      </w:pPr>
      <w:r w:rsidRPr="2F9AADB9" w:rsidR="2F9AADB9">
        <w:rPr>
          <w:rFonts w:ascii="Calibri Light" w:hAnsi="Calibri Light" w:eastAsia="Calibri Light" w:cs="Calibri Light"/>
          <w:b w:val="0"/>
          <w:bCs w:val="0"/>
          <w:i w:val="0"/>
          <w:iCs w:val="0"/>
          <w:noProof w:val="0"/>
          <w:sz w:val="22"/>
          <w:szCs w:val="22"/>
          <w:lang w:val="es-US"/>
        </w:rPr>
        <w:t xml:space="preserve">Cuánto necesitan ahorrar las familias para que sus hijos vayan a la universidad es una cuestión muy real para los padres primerizos. </w:t>
      </w:r>
      <w:hyperlink r:id="R9c76e9764a47424c">
        <w:r w:rsidRPr="2F9AADB9" w:rsidR="2F9AADB9">
          <w:rPr>
            <w:rStyle w:val="Hyperlink"/>
            <w:rFonts w:ascii="Calibri Light" w:hAnsi="Calibri Light" w:eastAsia="Calibri Light" w:cs="Calibri Light"/>
            <w:b w:val="0"/>
            <w:bCs w:val="0"/>
            <w:i w:val="0"/>
            <w:iCs w:val="0"/>
            <w:strike w:val="0"/>
            <w:dstrike w:val="0"/>
            <w:noProof w:val="0"/>
            <w:sz w:val="22"/>
            <w:szCs w:val="22"/>
            <w:lang w:val="es-US"/>
          </w:rPr>
          <w:t>Se calcula</w:t>
        </w:r>
      </w:hyperlink>
      <w:r w:rsidRPr="2F9AADB9" w:rsidR="2F9AADB9">
        <w:rPr>
          <w:rFonts w:ascii="Calibri Light" w:hAnsi="Calibri Light" w:eastAsia="Calibri Light" w:cs="Calibri Light"/>
          <w:b w:val="0"/>
          <w:bCs w:val="0"/>
          <w:i w:val="0"/>
          <w:iCs w:val="0"/>
          <w:noProof w:val="0"/>
          <w:sz w:val="22"/>
          <w:szCs w:val="22"/>
          <w:lang w:val="es-US"/>
        </w:rPr>
        <w:t xml:space="preserve"> que un título de cuatro años tendrá un valor de casi $450,000 para los estudiantes que se inscriban en 2040, suponiendo que la matrícula aumente una media del 7% anual. ¡Increíble! </w:t>
      </w:r>
    </w:p>
    <w:p w:rsidR="2F9AADB9" w:rsidP="2F9AADB9" w:rsidRDefault="2F9AADB9" w14:paraId="0CCD60B2" w14:textId="4328C78C">
      <w:pPr>
        <w:spacing w:after="0" w:line="240" w:lineRule="auto"/>
        <w:rPr>
          <w:rFonts w:ascii="Calibri Light" w:hAnsi="Calibri Light" w:eastAsia="Calibri Light" w:cs="Calibri Light"/>
          <w:b w:val="0"/>
          <w:bCs w:val="0"/>
          <w:i w:val="0"/>
          <w:iCs w:val="0"/>
          <w:noProof w:val="0"/>
          <w:sz w:val="22"/>
          <w:szCs w:val="22"/>
          <w:lang w:val="en-US"/>
        </w:rPr>
      </w:pPr>
    </w:p>
    <w:p w:rsidR="2F9AADB9" w:rsidP="2F9AADB9" w:rsidRDefault="2F9AADB9" w14:paraId="1EE18B05" w14:textId="577BA4A4">
      <w:pPr>
        <w:pStyle w:val="NoSpacing"/>
        <w:spacing w:after="0" w:line="240" w:lineRule="auto"/>
        <w:rPr>
          <w:rFonts w:ascii="Calibri Light" w:hAnsi="Calibri Light" w:eastAsia="Calibri Light" w:cs="Calibri Light"/>
          <w:b w:val="0"/>
          <w:bCs w:val="0"/>
          <w:i w:val="0"/>
          <w:iCs w:val="0"/>
          <w:noProof w:val="0"/>
          <w:sz w:val="22"/>
          <w:szCs w:val="22"/>
          <w:lang w:val="en-US"/>
        </w:rPr>
      </w:pPr>
      <w:r w:rsidRPr="2F9AADB9" w:rsidR="2F9AADB9">
        <w:rPr>
          <w:rFonts w:ascii="Calibri Light" w:hAnsi="Calibri Light" w:eastAsia="Calibri Light" w:cs="Calibri Light"/>
          <w:b w:val="0"/>
          <w:bCs w:val="0"/>
          <w:i w:val="0"/>
          <w:iCs w:val="0"/>
          <w:noProof w:val="0"/>
          <w:sz w:val="22"/>
          <w:szCs w:val="22"/>
          <w:lang w:val="es-US"/>
        </w:rPr>
        <w:t>El lado positivo para los residentes de California es que el programa California Kids Investment and Development Savings (CalKIDS) proporcionará a cada niño nacido en California a partir del 1.º de julio de 2022, así como a los estudiantes de escuelas públicas de bajos ingresos que cumplan con los requisitos necesarios y estén inscriptos entre el 1.</w:t>
      </w:r>
      <w:r w:rsidRPr="2F9AADB9" w:rsidR="2F9AADB9">
        <w:rPr>
          <w:rFonts w:ascii="Calibri Light" w:hAnsi="Calibri Light" w:eastAsia="Calibri Light" w:cs="Calibri Light"/>
          <w:b w:val="0"/>
          <w:bCs w:val="0"/>
          <w:i w:val="0"/>
          <w:iCs w:val="0"/>
          <w:noProof w:val="0"/>
          <w:sz w:val="22"/>
          <w:szCs w:val="22"/>
          <w:vertAlign w:val="superscript"/>
          <w:lang w:val="es-US"/>
        </w:rPr>
        <w:t xml:space="preserve">er </w:t>
      </w:r>
      <w:r w:rsidRPr="2F9AADB9" w:rsidR="2F9AADB9">
        <w:rPr>
          <w:rFonts w:ascii="Calibri Light" w:hAnsi="Calibri Light" w:eastAsia="Calibri Light" w:cs="Calibri Light"/>
          <w:b w:val="0"/>
          <w:bCs w:val="0"/>
          <w:i w:val="0"/>
          <w:iCs w:val="0"/>
          <w:noProof w:val="0"/>
          <w:sz w:val="22"/>
          <w:szCs w:val="22"/>
          <w:lang w:val="es-US"/>
        </w:rPr>
        <w:t xml:space="preserve">y el 12.º grado, un depósito inicial y posibles incentivos financieros en una cuenta de ahorro 529 para la universidad. </w:t>
      </w:r>
    </w:p>
    <w:p w:rsidR="2F9AADB9" w:rsidP="2F9AADB9" w:rsidRDefault="2F9AADB9" w14:paraId="156319C5" w14:textId="606A39BA">
      <w:pPr>
        <w:spacing w:after="0" w:line="240" w:lineRule="auto"/>
        <w:rPr>
          <w:rFonts w:ascii="Calibri Light" w:hAnsi="Calibri Light" w:eastAsia="Calibri Light" w:cs="Calibri Light"/>
          <w:b w:val="0"/>
          <w:bCs w:val="0"/>
          <w:i w:val="0"/>
          <w:iCs w:val="0"/>
          <w:noProof w:val="0"/>
          <w:sz w:val="22"/>
          <w:szCs w:val="22"/>
          <w:lang w:val="en-US"/>
        </w:rPr>
      </w:pPr>
    </w:p>
    <w:p w:rsidR="2F9AADB9" w:rsidP="2F9AADB9" w:rsidRDefault="2F9AADB9" w14:paraId="088EE639" w14:textId="4A95B72F">
      <w:pPr>
        <w:pStyle w:val="NoSpacing"/>
        <w:spacing w:after="0" w:line="240" w:lineRule="auto"/>
        <w:rPr>
          <w:rFonts w:ascii="Calibri Light" w:hAnsi="Calibri Light" w:eastAsia="Calibri Light" w:cs="Calibri Light"/>
          <w:b w:val="0"/>
          <w:bCs w:val="0"/>
          <w:i w:val="0"/>
          <w:iCs w:val="0"/>
          <w:noProof w:val="0"/>
          <w:sz w:val="24"/>
          <w:szCs w:val="24"/>
          <w:lang w:val="en-US"/>
        </w:rPr>
      </w:pPr>
      <w:r w:rsidRPr="2F9AADB9" w:rsidR="2F9AADB9">
        <w:rPr>
          <w:rFonts w:ascii="Calibri Light" w:hAnsi="Calibri Light" w:eastAsia="Calibri Light" w:cs="Calibri Light"/>
          <w:b w:val="1"/>
          <w:bCs w:val="1"/>
          <w:i w:val="0"/>
          <w:iCs w:val="0"/>
          <w:noProof w:val="0"/>
          <w:sz w:val="24"/>
          <w:szCs w:val="24"/>
          <w:lang w:val="es-US"/>
        </w:rPr>
        <w:t>Más información acerca de CalKIDS</w:t>
      </w:r>
    </w:p>
    <w:p w:rsidR="2F9AADB9" w:rsidP="2F9AADB9" w:rsidRDefault="2F9AADB9" w14:paraId="3E963DB5" w14:textId="04312178">
      <w:pPr>
        <w:pStyle w:val="NoSpacing"/>
        <w:spacing w:after="0" w:line="240" w:lineRule="auto"/>
        <w:rPr>
          <w:rFonts w:ascii="Calibri Light" w:hAnsi="Calibri Light" w:eastAsia="Calibri Light" w:cs="Calibri Light"/>
          <w:b w:val="0"/>
          <w:bCs w:val="0"/>
          <w:i w:val="0"/>
          <w:iCs w:val="0"/>
          <w:noProof w:val="0"/>
          <w:sz w:val="22"/>
          <w:szCs w:val="22"/>
          <w:lang w:val="en-US"/>
        </w:rPr>
      </w:pPr>
      <w:r w:rsidRPr="2F9AADB9" w:rsidR="2F9AADB9">
        <w:rPr>
          <w:rFonts w:ascii="Calibri Light" w:hAnsi="Calibri Light" w:eastAsia="Calibri Light" w:cs="Calibri Light"/>
          <w:b w:val="0"/>
          <w:bCs w:val="0"/>
          <w:i w:val="0"/>
          <w:iCs w:val="0"/>
          <w:noProof w:val="0"/>
          <w:sz w:val="22"/>
          <w:szCs w:val="22"/>
          <w:lang w:val="es-US"/>
        </w:rPr>
        <w:t>CalKIDS es un programa de cuentas de ahorro para niños, administrado por ScholarShare Investment Board, una agencia del estado de California. Las cuentas de CalKIDS se crearán para todos los niños nacidos en familias californianas y los estudiantes de escuelas públicas de bajos ingresos que cumplan con los requisitos necesarios, e incluirán depósitos iniciales y otros posibles incentivos, que podrán utilizarse para pagar futuros gastos de educación superior.</w:t>
      </w:r>
    </w:p>
    <w:p w:rsidR="2F9AADB9" w:rsidP="2F9AADB9" w:rsidRDefault="2F9AADB9" w14:paraId="5302AC0E" w14:textId="092B5201">
      <w:pPr>
        <w:spacing w:after="0" w:line="240" w:lineRule="auto"/>
        <w:rPr>
          <w:rFonts w:ascii="Calibri Light" w:hAnsi="Calibri Light" w:eastAsia="Calibri Light" w:cs="Calibri Light"/>
          <w:b w:val="0"/>
          <w:bCs w:val="0"/>
          <w:i w:val="0"/>
          <w:iCs w:val="0"/>
          <w:noProof w:val="0"/>
          <w:sz w:val="22"/>
          <w:szCs w:val="22"/>
          <w:lang w:val="en-US"/>
        </w:rPr>
      </w:pPr>
    </w:p>
    <w:p w:rsidR="2F9AADB9" w:rsidP="2F9AADB9" w:rsidRDefault="2F9AADB9" w14:paraId="22B2E927" w14:textId="13B16FE2">
      <w:pPr>
        <w:pStyle w:val="NoSpacing"/>
        <w:spacing w:after="0" w:line="240" w:lineRule="auto"/>
        <w:rPr>
          <w:rFonts w:ascii="Calibri Light" w:hAnsi="Calibri Light" w:eastAsia="Calibri Light" w:cs="Calibri Light"/>
          <w:b w:val="0"/>
          <w:bCs w:val="0"/>
          <w:i w:val="0"/>
          <w:iCs w:val="0"/>
          <w:noProof w:val="0"/>
          <w:sz w:val="22"/>
          <w:szCs w:val="22"/>
          <w:lang w:val="en-US"/>
        </w:rPr>
      </w:pPr>
      <w:r w:rsidRPr="2F9AADB9" w:rsidR="2F9AADB9">
        <w:rPr>
          <w:rFonts w:ascii="Calibri Light" w:hAnsi="Calibri Light" w:eastAsia="Calibri Light" w:cs="Calibri Light"/>
          <w:b w:val="0"/>
          <w:bCs w:val="0"/>
          <w:i w:val="0"/>
          <w:iCs w:val="0"/>
          <w:noProof w:val="0"/>
          <w:sz w:val="22"/>
          <w:szCs w:val="22"/>
          <w:lang w:val="es-US"/>
        </w:rPr>
        <w:t xml:space="preserve">El capital inicial de CalKIDS proporciona a tu familia un punto de partida para crear activos, depender menos de la deuda de los préstamos estudiantiles y utilizar el crecimiento potencial de tus inversiones a lo largo del tiempo para complementar los ahorros de la familia y los amigos en ScholarShare 529 u otro vehículo de ahorro.  </w:t>
      </w:r>
    </w:p>
    <w:p w:rsidR="2F9AADB9" w:rsidP="2F9AADB9" w:rsidRDefault="2F9AADB9" w14:paraId="7437BDED" w14:textId="1A387396">
      <w:pPr>
        <w:spacing w:after="0" w:line="240" w:lineRule="auto"/>
        <w:rPr>
          <w:rFonts w:ascii="Calibri Light" w:hAnsi="Calibri Light" w:eastAsia="Calibri Light" w:cs="Calibri Light"/>
          <w:b w:val="0"/>
          <w:bCs w:val="0"/>
          <w:i w:val="0"/>
          <w:iCs w:val="0"/>
          <w:noProof w:val="0"/>
          <w:sz w:val="22"/>
          <w:szCs w:val="22"/>
          <w:lang w:val="en-US"/>
        </w:rPr>
      </w:pPr>
    </w:p>
    <w:p w:rsidR="2F9AADB9" w:rsidP="2F9AADB9" w:rsidRDefault="2F9AADB9" w14:paraId="3C0A8520" w14:textId="3658FD9B">
      <w:pPr>
        <w:spacing w:after="0" w:line="240" w:lineRule="auto"/>
        <w:rPr>
          <w:rFonts w:ascii="Calibri Light" w:hAnsi="Calibri Light" w:eastAsia="Calibri Light" w:cs="Calibri Light"/>
          <w:b w:val="0"/>
          <w:bCs w:val="0"/>
          <w:i w:val="0"/>
          <w:iCs w:val="0"/>
          <w:noProof w:val="0"/>
          <w:sz w:val="24"/>
          <w:szCs w:val="24"/>
          <w:lang w:val="en-US"/>
        </w:rPr>
      </w:pPr>
      <w:hyperlink r:id="Rb1db1a82bab34708">
        <w:r w:rsidRPr="2F9AADB9" w:rsidR="2F9AADB9">
          <w:rPr>
            <w:rStyle w:val="Hyperlink"/>
            <w:rFonts w:ascii="Calibri Light" w:hAnsi="Calibri Light" w:eastAsia="Calibri Light" w:cs="Calibri Light"/>
            <w:b w:val="1"/>
            <w:bCs w:val="1"/>
            <w:i w:val="0"/>
            <w:iCs w:val="0"/>
            <w:strike w:val="0"/>
            <w:dstrike w:val="0"/>
            <w:noProof w:val="0"/>
            <w:sz w:val="24"/>
            <w:szCs w:val="24"/>
            <w:lang w:val="es-US"/>
          </w:rPr>
          <w:t>Visita el sitio web de CalKIDS para obtener más información</w:t>
        </w:r>
      </w:hyperlink>
      <w:r w:rsidRPr="2F9AADB9" w:rsidR="2F9AADB9">
        <w:rPr>
          <w:rFonts w:ascii="Calibri Light" w:hAnsi="Calibri Light" w:eastAsia="Calibri Light" w:cs="Calibri Light"/>
          <w:b w:val="1"/>
          <w:bCs w:val="1"/>
          <w:i w:val="0"/>
          <w:iCs w:val="0"/>
          <w:noProof w:val="0"/>
          <w:sz w:val="24"/>
          <w:szCs w:val="24"/>
          <w:lang w:val="es-US"/>
        </w:rPr>
        <w:t xml:space="preserve">.  </w:t>
      </w:r>
    </w:p>
    <w:p w:rsidR="2F9AADB9" w:rsidP="2F9AADB9" w:rsidRDefault="2F9AADB9" w14:paraId="41E0E946" w14:textId="00D239E5">
      <w:pPr>
        <w:spacing w:after="0" w:line="240" w:lineRule="auto"/>
        <w:rPr>
          <w:rFonts w:ascii="Calibri Light" w:hAnsi="Calibri Light" w:eastAsia="Calibri Light" w:cs="Calibri Light"/>
          <w:b w:val="0"/>
          <w:bCs w:val="0"/>
          <w:i w:val="0"/>
          <w:iCs w:val="0"/>
          <w:noProof w:val="0"/>
          <w:sz w:val="22"/>
          <w:szCs w:val="22"/>
          <w:lang w:val="en-US"/>
        </w:rPr>
      </w:pPr>
    </w:p>
    <w:p w:rsidR="2F9AADB9" w:rsidP="2F9AADB9" w:rsidRDefault="2F9AADB9" w14:paraId="48AE9066" w14:textId="060F841C">
      <w:pPr>
        <w:spacing w:after="0" w:line="240" w:lineRule="auto"/>
        <w:rPr>
          <w:rFonts w:ascii="Calibri Light" w:hAnsi="Calibri Light" w:eastAsia="Calibri Light" w:cs="Calibri Light"/>
          <w:b w:val="0"/>
          <w:bCs w:val="0"/>
          <w:i w:val="0"/>
          <w:iCs w:val="0"/>
          <w:noProof w:val="0"/>
          <w:sz w:val="22"/>
          <w:szCs w:val="22"/>
          <w:lang w:val="en-US"/>
        </w:rPr>
      </w:pPr>
    </w:p>
    <w:p w:rsidR="2F9AADB9" w:rsidP="2F9AADB9" w:rsidRDefault="2F9AADB9" w14:paraId="314AA5AF" w14:textId="24F79461">
      <w:pPr>
        <w:pStyle w:val="NoSpacing"/>
        <w:spacing w:after="0" w:line="240" w:lineRule="auto"/>
        <w:rPr>
          <w:rFonts w:ascii="Calibri Light" w:hAnsi="Calibri Light" w:eastAsia="Calibri Light" w:cs="Calibri Light"/>
          <w:b w:val="0"/>
          <w:bCs w:val="0"/>
          <w:i w:val="0"/>
          <w:iCs w:val="0"/>
          <w:noProof w:val="0"/>
          <w:sz w:val="22"/>
          <w:szCs w:val="22"/>
          <w:lang w:val="en-US"/>
        </w:rPr>
      </w:pPr>
      <w:r w:rsidRPr="2F9AADB9" w:rsidR="2F9AADB9">
        <w:rPr>
          <w:rFonts w:ascii="Calibri Light" w:hAnsi="Calibri Light" w:eastAsia="Calibri Light" w:cs="Calibri Light"/>
          <w:b w:val="0"/>
          <w:bCs w:val="0"/>
          <w:i w:val="0"/>
          <w:iCs w:val="0"/>
          <w:noProof w:val="0"/>
          <w:sz w:val="22"/>
          <w:szCs w:val="22"/>
          <w:lang w:val="es-US"/>
        </w:rPr>
        <w:t>California Kids Investment and Development Savings (CalKIDS) es un programa de cuentas de ahorro para niños, administrado por ScholarShare Investment Board, una agencia del estado de California. Las cuentas de CalKIDS se crearán para los niños nacidos en familias californianas y los estudiantes de escuelas públicas que cumplan con los requisitos necesarios, e incluirán depósitos iniciales y otros posibles incentivos, que podrán utilizarse para pagar futuros gastos de educación superior.</w:t>
      </w:r>
    </w:p>
    <w:p w:rsidR="2F9AADB9" w:rsidP="2F9AADB9" w:rsidRDefault="2F9AADB9" w14:paraId="7E94E5D3" w14:textId="1B84A562">
      <w:pPr>
        <w:spacing w:after="0" w:line="240" w:lineRule="auto"/>
        <w:rPr>
          <w:rFonts w:ascii="Calibri Light" w:hAnsi="Calibri Light" w:eastAsia="Calibri Light" w:cs="Calibri Light"/>
          <w:b w:val="0"/>
          <w:bCs w:val="0"/>
          <w:i w:val="0"/>
          <w:iCs w:val="0"/>
          <w:noProof w:val="0"/>
          <w:sz w:val="22"/>
          <w:szCs w:val="22"/>
          <w:lang w:val="en-US"/>
        </w:rPr>
      </w:pPr>
    </w:p>
    <w:p w:rsidR="2F9AADB9" w:rsidP="2F9AADB9" w:rsidRDefault="2F9AADB9" w14:paraId="2E61E906" w14:textId="165DE4EA">
      <w:pPr>
        <w:pStyle w:val="NoSpacing"/>
        <w:spacing w:after="0" w:line="240" w:lineRule="auto"/>
        <w:rPr>
          <w:rFonts w:ascii="Calibri Light" w:hAnsi="Calibri Light" w:eastAsia="Calibri Light" w:cs="Calibri Light"/>
          <w:b w:val="0"/>
          <w:bCs w:val="0"/>
          <w:i w:val="0"/>
          <w:iCs w:val="0"/>
          <w:noProof w:val="0"/>
          <w:sz w:val="22"/>
          <w:szCs w:val="22"/>
          <w:lang w:val="en-US"/>
        </w:rPr>
      </w:pPr>
      <w:r w:rsidRPr="2F9AADB9" w:rsidR="2F9AADB9">
        <w:rPr>
          <w:rFonts w:ascii="Calibri Light" w:hAnsi="Calibri Light" w:eastAsia="Calibri Light" w:cs="Calibri Light"/>
          <w:b w:val="1"/>
          <w:bCs w:val="1"/>
          <w:i w:val="0"/>
          <w:iCs w:val="0"/>
          <w:noProof w:val="0"/>
          <w:sz w:val="22"/>
          <w:szCs w:val="22"/>
          <w:lang w:val="es-US"/>
        </w:rPr>
        <w:t>Los participantes de CalKIDS también pueden crear cuentas individuales con el plan de ahorros universitarios ScholarShare.</w:t>
      </w:r>
    </w:p>
    <w:p w:rsidR="2F9AADB9" w:rsidP="2F9AADB9" w:rsidRDefault="2F9AADB9" w14:paraId="03A4D45D" w14:textId="701DF5B4">
      <w:pPr>
        <w:pStyle w:val="NoSpacing"/>
        <w:spacing w:after="0" w:line="240" w:lineRule="auto"/>
        <w:rPr>
          <w:rFonts w:ascii="Calibri Light" w:hAnsi="Calibri Light" w:eastAsia="Calibri Light" w:cs="Calibri Light"/>
          <w:b w:val="0"/>
          <w:bCs w:val="0"/>
          <w:i w:val="0"/>
          <w:iCs w:val="0"/>
          <w:noProof w:val="0"/>
          <w:sz w:val="22"/>
          <w:szCs w:val="22"/>
          <w:lang w:val="en-US"/>
        </w:rPr>
      </w:pPr>
      <w:r w:rsidRPr="2F9AADB9" w:rsidR="2F9AADB9">
        <w:rPr>
          <w:rFonts w:ascii="Calibri Light" w:hAnsi="Calibri Light" w:eastAsia="Calibri Light" w:cs="Calibri Light"/>
          <w:b w:val="1"/>
          <w:bCs w:val="1"/>
          <w:i w:val="0"/>
          <w:iCs w:val="0"/>
          <w:noProof w:val="0"/>
          <w:sz w:val="22"/>
          <w:szCs w:val="22"/>
          <w:lang w:val="es-US"/>
        </w:rPr>
        <w:t xml:space="preserve">Para obtener más información sobre el plan de ahorros universitarios ScholarShare, llama al 1-800-544-5248 o haz clic aquí para obtener una </w:t>
      </w:r>
      <w:hyperlink r:id="Rc8b3a4615b8d4c06">
        <w:r w:rsidRPr="2F9AADB9" w:rsidR="2F9AADB9">
          <w:rPr>
            <w:rStyle w:val="Hyperlink"/>
            <w:rFonts w:ascii="Calibri Light" w:hAnsi="Calibri Light" w:eastAsia="Calibri Light" w:cs="Calibri Light"/>
            <w:b w:val="1"/>
            <w:bCs w:val="1"/>
            <w:i w:val="0"/>
            <w:iCs w:val="0"/>
            <w:strike w:val="0"/>
            <w:dstrike w:val="0"/>
            <w:noProof w:val="0"/>
            <w:sz w:val="22"/>
            <w:szCs w:val="22"/>
            <w:lang w:val="es-US"/>
          </w:rPr>
          <w:t>descripción del plan</w:t>
        </w:r>
      </w:hyperlink>
      <w:r w:rsidRPr="2F9AADB9" w:rsidR="2F9AADB9">
        <w:rPr>
          <w:rFonts w:ascii="Calibri Light" w:hAnsi="Calibri Light" w:eastAsia="Calibri Light" w:cs="Calibri Light"/>
          <w:b w:val="1"/>
          <w:bCs w:val="1"/>
          <w:i w:val="0"/>
          <w:iCs w:val="0"/>
          <w:noProof w:val="0"/>
          <w:sz w:val="22"/>
          <w:szCs w:val="22"/>
          <w:lang w:val="es-US"/>
        </w:rPr>
        <w:t xml:space="preserve"> que incluye los objetivos de inversión, los riesgos, los cargos, los gastos y demás información importante. Léela y considérala cuidadosamente antes de invertir.</w:t>
      </w:r>
    </w:p>
    <w:p w:rsidR="2F9AADB9" w:rsidP="2F9AADB9" w:rsidRDefault="2F9AADB9" w14:paraId="158C4046" w14:textId="09492803">
      <w:pPr>
        <w:spacing w:after="0" w:line="240" w:lineRule="auto"/>
        <w:rPr>
          <w:rFonts w:ascii="Calibri Light" w:hAnsi="Calibri Light" w:eastAsia="Calibri Light" w:cs="Calibri Light"/>
          <w:b w:val="0"/>
          <w:bCs w:val="0"/>
          <w:i w:val="0"/>
          <w:iCs w:val="0"/>
          <w:noProof w:val="0"/>
          <w:sz w:val="22"/>
          <w:szCs w:val="22"/>
          <w:lang w:val="en-US"/>
        </w:rPr>
      </w:pPr>
    </w:p>
    <w:p w:rsidR="2F9AADB9" w:rsidP="2F9AADB9" w:rsidRDefault="2F9AADB9" w14:paraId="5C95A021" w14:textId="50D38DE6">
      <w:pPr>
        <w:pStyle w:val="NoSpacing"/>
        <w:spacing w:after="0" w:line="240" w:lineRule="auto"/>
        <w:rPr>
          <w:rFonts w:ascii="Calibri Light" w:hAnsi="Calibri Light" w:eastAsia="Calibri Light" w:cs="Calibri Light"/>
          <w:b w:val="0"/>
          <w:bCs w:val="0"/>
          <w:i w:val="0"/>
          <w:iCs w:val="0"/>
          <w:noProof w:val="0"/>
          <w:sz w:val="22"/>
          <w:szCs w:val="22"/>
          <w:lang w:val="en-US"/>
        </w:rPr>
      </w:pPr>
      <w:r w:rsidRPr="2F9AADB9" w:rsidR="2F9AADB9">
        <w:rPr>
          <w:rFonts w:ascii="Calibri Light" w:hAnsi="Calibri Light" w:eastAsia="Calibri Light" w:cs="Calibri Light"/>
          <w:b w:val="1"/>
          <w:bCs w:val="1"/>
          <w:i w:val="0"/>
          <w:iCs w:val="0"/>
          <w:noProof w:val="0"/>
          <w:sz w:val="22"/>
          <w:szCs w:val="22"/>
          <w:lang w:val="es-US"/>
        </w:rPr>
        <w:t>Antes de invertir, considera si tu estado de residencia o el del beneficiario ofrece algún impuesto estatal u otros beneficios estatales como ayuda financiera, fondos de becas y protección contra acreedores que solo están disponibles para las inversiones en el programa autorizado de ahorro de matrícula de ese estado. También debes consultar con tu asesor legal o fiscal para recibir asesoramiento impositivo en función de tus propias circunstancias. Las inversiones en el plan no están aseguradas ni garantizadas, y existe el riesgo de pérdida de la inversión.</w:t>
      </w:r>
    </w:p>
    <w:p w:rsidR="2F9AADB9" w:rsidP="2F9AADB9" w:rsidRDefault="2F9AADB9" w14:paraId="4CC8C8F9" w14:textId="50F298EF">
      <w:pPr>
        <w:spacing w:after="0" w:line="240" w:lineRule="auto"/>
        <w:rPr>
          <w:rFonts w:ascii="Calibri Light" w:hAnsi="Calibri Light" w:eastAsia="Calibri Light" w:cs="Calibri Light"/>
          <w:b w:val="0"/>
          <w:bCs w:val="0"/>
          <w:i w:val="0"/>
          <w:iCs w:val="0"/>
          <w:noProof w:val="0"/>
          <w:sz w:val="22"/>
          <w:szCs w:val="22"/>
          <w:lang w:val="en-US"/>
        </w:rPr>
      </w:pPr>
    </w:p>
    <w:p w:rsidR="2F9AADB9" w:rsidP="2F9AADB9" w:rsidRDefault="2F9AADB9" w14:paraId="6BA0CC79" w14:textId="2A416BD7">
      <w:pPr>
        <w:pStyle w:val="NoSpacing"/>
        <w:spacing w:after="0" w:line="240" w:lineRule="auto"/>
        <w:rPr>
          <w:rFonts w:ascii="Calibri Light" w:hAnsi="Calibri Light" w:eastAsia="Calibri Light" w:cs="Calibri Light"/>
          <w:b w:val="0"/>
          <w:bCs w:val="0"/>
          <w:i w:val="0"/>
          <w:iCs w:val="0"/>
          <w:noProof w:val="0"/>
          <w:sz w:val="22"/>
          <w:szCs w:val="22"/>
          <w:lang w:val="en-US"/>
        </w:rPr>
      </w:pPr>
      <w:r w:rsidRPr="2F9AADB9" w:rsidR="2F9AADB9">
        <w:rPr>
          <w:rFonts w:ascii="Calibri Light" w:hAnsi="Calibri Light" w:eastAsia="Calibri Light" w:cs="Calibri Light"/>
          <w:b w:val="1"/>
          <w:bCs w:val="1"/>
          <w:i w:val="0"/>
          <w:iCs w:val="0"/>
          <w:noProof w:val="0"/>
          <w:sz w:val="22"/>
          <w:szCs w:val="22"/>
          <w:lang w:val="es-US"/>
        </w:rPr>
        <w:t>Si los fondos no se usan para gastos calificados de educación superior, se puede aplicar una multa impositiva del 10% sobre las ganancias (además de los impuestos federales y estatales a los ingresos). Los retiros no calificados también pueden estar sujetos a un impuesto adicional sobre las ganancias de California del 2.5%.</w:t>
      </w:r>
    </w:p>
    <w:p w:rsidR="2F9AADB9" w:rsidP="2F9AADB9" w:rsidRDefault="2F9AADB9" w14:paraId="23176C41" w14:textId="3FCC775E">
      <w:pPr>
        <w:spacing w:after="0" w:line="240" w:lineRule="auto"/>
        <w:rPr>
          <w:rFonts w:ascii="Calibri Light" w:hAnsi="Calibri Light" w:eastAsia="Calibri Light" w:cs="Calibri Light"/>
          <w:b w:val="0"/>
          <w:bCs w:val="0"/>
          <w:i w:val="0"/>
          <w:iCs w:val="0"/>
          <w:noProof w:val="0"/>
          <w:sz w:val="22"/>
          <w:szCs w:val="22"/>
          <w:lang w:val="en-US"/>
        </w:rPr>
      </w:pPr>
    </w:p>
    <w:p w:rsidR="2F9AADB9" w:rsidP="2F9AADB9" w:rsidRDefault="2F9AADB9" w14:paraId="388E99E0" w14:textId="27E83A0D">
      <w:pPr>
        <w:pStyle w:val="NoSpacing"/>
        <w:spacing w:after="0" w:line="240" w:lineRule="auto"/>
        <w:rPr>
          <w:rFonts w:ascii="Calibri Light" w:hAnsi="Calibri Light" w:eastAsia="Calibri Light" w:cs="Calibri Light"/>
          <w:b w:val="0"/>
          <w:bCs w:val="0"/>
          <w:i w:val="0"/>
          <w:iCs w:val="0"/>
          <w:noProof w:val="0"/>
          <w:sz w:val="22"/>
          <w:szCs w:val="22"/>
          <w:lang w:val="en-US"/>
        </w:rPr>
      </w:pPr>
      <w:r w:rsidRPr="2F9AADB9" w:rsidR="2F9AADB9">
        <w:rPr>
          <w:rFonts w:ascii="Calibri Light" w:hAnsi="Calibri Light" w:eastAsia="Calibri Light" w:cs="Calibri Light"/>
          <w:b w:val="0"/>
          <w:bCs w:val="0"/>
          <w:i w:val="0"/>
          <w:iCs w:val="0"/>
          <w:noProof w:val="0"/>
          <w:sz w:val="22"/>
          <w:szCs w:val="22"/>
          <w:lang w:val="es-US"/>
        </w:rPr>
        <w:t>El estado de California ofrece el plan de ahorros universitarios ScholarShare. TIAA-CREF Tuition Financing, Inc. (TFI), gerente del programa. TIAA-CREF Individual &amp; Institutional Services, LLC, miembro de FINRA, distribuidor y suscriptor del plan de ahorros universitarios ScholarShare.</w:t>
      </w:r>
    </w:p>
    <w:p w:rsidR="2F9AADB9" w:rsidP="2F9AADB9" w:rsidRDefault="2F9AADB9" w14:paraId="40FF59CF" w14:textId="616BE983">
      <w:pPr>
        <w:spacing w:after="0" w:line="240" w:lineRule="auto"/>
        <w:rPr>
          <w:rFonts w:ascii="Calibri Light" w:hAnsi="Calibri Light" w:eastAsia="Calibri Light" w:cs="Calibri Light"/>
          <w:b w:val="0"/>
          <w:bCs w:val="0"/>
          <w:i w:val="0"/>
          <w:iCs w:val="0"/>
          <w:noProof w:val="0"/>
          <w:sz w:val="22"/>
          <w:szCs w:val="22"/>
          <w:lang w:val="en-US"/>
        </w:rPr>
      </w:pPr>
    </w:p>
    <w:p w:rsidR="2F9AADB9" w:rsidP="2F9AADB9" w:rsidRDefault="2F9AADB9" w14:paraId="1E509556" w14:textId="177ADFC2">
      <w:pPr>
        <w:pStyle w:val="NoSpacing"/>
        <w:spacing w:after="0" w:line="240" w:lineRule="auto"/>
        <w:rPr>
          <w:rFonts w:ascii="Calibri Light" w:hAnsi="Calibri Light" w:eastAsia="Calibri Light" w:cs="Calibri Light"/>
          <w:b w:val="0"/>
          <w:bCs w:val="0"/>
          <w:i w:val="0"/>
          <w:iCs w:val="0"/>
          <w:noProof w:val="0"/>
          <w:sz w:val="22"/>
          <w:szCs w:val="22"/>
          <w:lang w:val="en-US"/>
        </w:rPr>
      </w:pPr>
      <w:r w:rsidRPr="2F9AADB9" w:rsidR="2F9AADB9">
        <w:rPr>
          <w:rFonts w:ascii="Calibri Light" w:hAnsi="Calibri Light" w:eastAsia="Calibri Light" w:cs="Calibri Light"/>
          <w:b w:val="0"/>
          <w:bCs w:val="0"/>
          <w:i w:val="0"/>
          <w:iCs w:val="0"/>
          <w:noProof w:val="0"/>
          <w:sz w:val="22"/>
          <w:szCs w:val="22"/>
          <w:lang w:val="es-US"/>
        </w:rPr>
        <w:t>El sitio web del plan contiene enlaces a otros sitios web. Ni el plan, ni TFI, ni sus afiliados son responsables del contenido de esos sitios web. No se puede confirmar la exactitud de la información de esos sitios. 2230999</w:t>
      </w:r>
    </w:p>
    <w:p w:rsidR="2F9AADB9" w:rsidP="2F9AADB9" w:rsidRDefault="2F9AADB9" w14:paraId="1B1CAD70" w14:textId="5949154A">
      <w:pPr>
        <w:spacing w:after="0" w:line="240" w:lineRule="auto"/>
        <w:rPr>
          <w:rFonts w:ascii="Calibri Light" w:hAnsi="Calibri Light" w:eastAsia="Calibri Light" w:cs="Calibri Light"/>
          <w:b w:val="0"/>
          <w:bCs w:val="0"/>
          <w:i w:val="0"/>
          <w:iCs w:val="0"/>
          <w:noProof w:val="0"/>
          <w:sz w:val="22"/>
          <w:szCs w:val="22"/>
          <w:lang w:val="en-US"/>
        </w:rPr>
      </w:pPr>
    </w:p>
    <w:p w:rsidR="2F9AADB9" w:rsidP="2F9AADB9" w:rsidRDefault="2F9AADB9" w14:paraId="42A7B1BB" w14:textId="358735B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4">
    <w:nsid w:val="6fbde5e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16b2d0b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56c57e6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7f0370f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A73979"/>
    <w:rsid w:val="2F9AADB9"/>
    <w:rsid w:val="68A73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3979"/>
  <w15:chartTrackingRefBased/>
  <w15:docId w15:val="{BED643BE-B541-4D4D-BA89-F22050A02B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forbes.com/advisor/student-loans/average-student-loan-statistics/" TargetMode="External" Id="R6d0efdcd09364e40" /><Relationship Type="http://schemas.openxmlformats.org/officeDocument/2006/relationships/hyperlink" Target="https://www.insidehighered.com/quicktakes/2021/05/26/survey-college-graduates-dont-feel-employable" TargetMode="External" Id="R4876d2252fb14f4e" /><Relationship Type="http://schemas.openxmlformats.org/officeDocument/2006/relationships/hyperlink" Target="https://educationdata.org/college-dropout-rates" TargetMode="External" Id="Raead8ed5b9a141a2" /><Relationship Type="http://schemas.openxmlformats.org/officeDocument/2006/relationships/hyperlink" Target="https://www.asu.edu/facts/" TargetMode="External" Id="Rd68d3b21932143ff" /><Relationship Type="http://schemas.openxmlformats.org/officeDocument/2006/relationships/hyperlink" Target="https://www.snhu.edu/about-us" TargetMode="External" Id="R6a1e201490564654" /><Relationship Type="http://schemas.openxmlformats.org/officeDocument/2006/relationships/hyperlink" Target="https://www.collegecalc.org/calculators/plan-and-save/?age=0&amp;cost=29500" TargetMode="External" Id="R9c76e9764a47424c" /><Relationship Type="http://schemas.openxmlformats.org/officeDocument/2006/relationships/hyperlink" Target="https://calkids.org/index.html" TargetMode="External" Id="Rb1db1a82bab34708" /><Relationship Type="http://schemas.openxmlformats.org/officeDocument/2006/relationships/hyperlink" Target="https://www.scholarshare529.com/documents/ca_plan_description.pdf" TargetMode="External" Id="Rc8b3a4615b8d4c06" /><Relationship Type="http://schemas.openxmlformats.org/officeDocument/2006/relationships/numbering" Target="numbering.xml" Id="R0d51ac5586854c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2022-06-30T16:52:03.6324892Z</dcterms:created>
  <dcterms:modified xsi:type="dcterms:W3CDTF">2022-06-30T16:57:13.8576451Z</dcterms:modified>
  <dc:creator>Guest User</dc:creator>
  <lastModifiedBy>Guest User</lastModifiedBy>
</coreProperties>
</file>